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9"/>
        <w:jc w:val="center"/>
        <w:rPr>
          <w:b/>
          <w:b/>
          <w:sz w:val="24"/>
          <w:u w:val="single"/>
        </w:rPr>
      </w:pPr>
      <w:r>
        <w:rPr>
          <w:b/>
          <w:sz w:val="24"/>
          <w:u w:val="single"/>
        </w:rPr>
        <w:t xml:space="preserve">ПЕРМСКИЙ ВОЕННЫЙ ИНСТИТУТ ВОЙСК НАЦИОНАЛЬНОЙ ГВАРДИИ </w:t>
      </w:r>
    </w:p>
    <w:p>
      <w:pPr>
        <w:pStyle w:val="Normal"/>
        <w:ind w:firstLine="709"/>
        <w:jc w:val="center"/>
        <w:rPr>
          <w:b/>
          <w:b/>
          <w:sz w:val="24"/>
          <w:u w:val="single"/>
        </w:rPr>
      </w:pPr>
      <w:r>
        <w:rPr>
          <w:b/>
          <w:sz w:val="24"/>
          <w:u w:val="single"/>
        </w:rPr>
        <w:t>РОССИЙСКОЙ ФЕДЕРАЦИИ</w:t>
      </w:r>
    </w:p>
    <w:p>
      <w:pPr>
        <w:pStyle w:val="Normal"/>
        <w:ind w:firstLine="709"/>
        <w:jc w:val="center"/>
        <w:rPr>
          <w:b/>
          <w:b/>
          <w:sz w:val="24"/>
        </w:rPr>
      </w:pPr>
      <w:r>
        <w:rPr>
          <w:b/>
          <w:sz w:val="24"/>
        </w:rPr>
      </w:r>
    </w:p>
    <w:p>
      <w:pPr>
        <w:pStyle w:val="Normal"/>
        <w:ind w:firstLine="709"/>
        <w:jc w:val="center"/>
        <w:rPr/>
      </w:pPr>
      <w:r>
        <w:rPr/>
        <w:drawing>
          <wp:inline distT="0" distB="0" distL="0" distR="0">
            <wp:extent cx="1257300" cy="19431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257300" cy="1943100"/>
                    </a:xfrm>
                    <a:prstGeom prst="rect">
                      <a:avLst/>
                    </a:prstGeom>
                  </pic:spPr>
                </pic:pic>
              </a:graphicData>
            </a:graphic>
          </wp:inline>
        </w:drawing>
      </w:r>
    </w:p>
    <w:p>
      <w:pPr>
        <w:pStyle w:val="Normal"/>
        <w:ind w:firstLine="709"/>
        <w:jc w:val="center"/>
        <w:rPr>
          <w:b/>
          <w:b/>
          <w:sz w:val="24"/>
        </w:rPr>
      </w:pPr>
      <w:r>
        <w:rPr>
          <w:b/>
          <w:sz w:val="24"/>
        </w:rPr>
      </w:r>
    </w:p>
    <w:p>
      <w:pPr>
        <w:pStyle w:val="Normal"/>
        <w:ind w:firstLine="709"/>
        <w:jc w:val="center"/>
        <w:rPr>
          <w:b/>
          <w:b/>
          <w:sz w:val="24"/>
        </w:rPr>
      </w:pPr>
      <w:r>
        <w:rPr>
          <w:b/>
          <w:sz w:val="24"/>
        </w:rPr>
      </w:r>
    </w:p>
    <w:p>
      <w:pPr>
        <w:pStyle w:val="Normal"/>
        <w:ind w:firstLine="709"/>
        <w:jc w:val="center"/>
        <w:rPr>
          <w:b/>
          <w:b/>
          <w:sz w:val="24"/>
        </w:rPr>
      </w:pPr>
      <w:r>
        <w:rPr>
          <w:b/>
          <w:sz w:val="24"/>
        </w:rPr>
      </w:r>
    </w:p>
    <w:p>
      <w:pPr>
        <w:pStyle w:val="Normal"/>
        <w:ind w:firstLine="709"/>
        <w:jc w:val="center"/>
        <w:rPr>
          <w:rFonts w:ascii="PT Astra Serif" w:hAnsi="PT Astra Serif"/>
        </w:rPr>
      </w:pPr>
      <w:r>
        <w:rPr>
          <w:rFonts w:ascii="PT Astra Serif" w:hAnsi="PT Astra Serif"/>
          <w:b/>
          <w:szCs w:val="28"/>
        </w:rPr>
        <w:t>ИНФОРМАЦИОННОЕ ПИСЬМО</w:t>
      </w:r>
    </w:p>
    <w:p>
      <w:pPr>
        <w:pStyle w:val="Normal"/>
        <w:ind w:firstLine="709"/>
        <w:jc w:val="center"/>
        <w:rPr>
          <w:rFonts w:ascii="PT Astra Serif" w:hAnsi="PT Astra Serif"/>
          <w:szCs w:val="28"/>
        </w:rPr>
      </w:pPr>
      <w:r>
        <w:rPr>
          <w:rFonts w:ascii="PT Astra Serif" w:hAnsi="PT Astra Serif"/>
          <w:szCs w:val="28"/>
        </w:rPr>
      </w:r>
    </w:p>
    <w:p>
      <w:pPr>
        <w:pStyle w:val="Normal"/>
        <w:ind w:firstLine="709"/>
        <w:jc w:val="center"/>
        <w:rPr>
          <w:rFonts w:ascii="PT Astra Serif" w:hAnsi="PT Astra Serif"/>
        </w:rPr>
      </w:pPr>
      <w:r>
        <w:rPr>
          <w:rFonts w:ascii="PT Astra Serif" w:hAnsi="PT Astra Serif"/>
          <w:b/>
          <w:szCs w:val="28"/>
        </w:rPr>
        <w:t>Уважаемые коллеги!</w:t>
      </w:r>
    </w:p>
    <w:p>
      <w:pPr>
        <w:pStyle w:val="Normal"/>
        <w:ind w:firstLine="709"/>
        <w:jc w:val="center"/>
        <w:rPr>
          <w:rFonts w:ascii="PT Astra Serif" w:hAnsi="PT Astra Serif"/>
          <w:b/>
          <w:b/>
          <w:szCs w:val="28"/>
        </w:rPr>
      </w:pPr>
      <w:r>
        <w:rPr>
          <w:rFonts w:ascii="PT Astra Serif" w:hAnsi="PT Astra Serif"/>
          <w:b/>
          <w:szCs w:val="28"/>
        </w:rPr>
      </w:r>
    </w:p>
    <w:p>
      <w:pPr>
        <w:pStyle w:val="Normal"/>
        <w:ind w:firstLine="708"/>
        <w:jc w:val="both"/>
        <w:rPr>
          <w:rFonts w:ascii="PT Astra Serif" w:hAnsi="PT Astra Serif"/>
        </w:rPr>
      </w:pPr>
      <w:r>
        <w:rPr>
          <w:rFonts w:ascii="PT Astra Serif" w:hAnsi="PT Astra Serif"/>
          <w:szCs w:val="28"/>
        </w:rPr>
        <w:t>В Пермском военном институте войск национальной гвардии  формируется очередной номер электронного периодического научного журнала «АЛЬМАНАХ ПЕРМСКОГО ВОЕННОГО ИНСТИТУТА ВОЙСК НАЦИОНАЛЬНОЙ ГВАРДИИ». Серия: Педагогика – два раза в год; Вооружение и военная техника – два раза в год.</w:t>
      </w:r>
    </w:p>
    <w:p>
      <w:pPr>
        <w:pStyle w:val="ListParagraph01"/>
        <w:spacing w:lineRule="auto" w:line="240" w:before="0" w:after="0"/>
        <w:ind w:left="0" w:firstLine="709"/>
        <w:jc w:val="both"/>
        <w:rPr>
          <w:rFonts w:ascii="PT Astra Serif" w:hAnsi="PT Astra Serif"/>
        </w:rPr>
      </w:pPr>
      <w:r>
        <w:rPr>
          <w:rFonts w:ascii="PT Astra Serif" w:hAnsi="PT Astra Serif"/>
          <w:sz w:val="28"/>
          <w:szCs w:val="28"/>
        </w:rPr>
        <w:t>Приглашаем принять участие  профессорско-преподавательский состав,  научных сотрудников, адъюнктов, аспирантов.</w:t>
      </w:r>
    </w:p>
    <w:p>
      <w:pPr>
        <w:pStyle w:val="ListParagraph01"/>
        <w:spacing w:lineRule="auto" w:line="240" w:before="0" w:after="0"/>
        <w:ind w:left="0" w:firstLine="709"/>
        <w:jc w:val="both"/>
        <w:rPr>
          <w:rFonts w:ascii="PT Astra Serif" w:hAnsi="PT Astra Serif"/>
        </w:rPr>
      </w:pPr>
      <w:r>
        <w:rPr>
          <w:rFonts w:ascii="PT Astra Serif" w:hAnsi="PT Astra Serif"/>
          <w:sz w:val="28"/>
          <w:szCs w:val="28"/>
        </w:rPr>
        <w:t xml:space="preserve">В соответствии с планом по включению издания в Перечень </w:t>
      </w:r>
      <w:r>
        <w:rPr>
          <w:rFonts w:eastAsia="Source Han Sans CN Regular" w:cs="Lohit Devanagari" w:ascii="PT Astra Serif" w:hAnsi="PT Astra Serif"/>
          <w:color w:val="auto"/>
          <w:kern w:val="2"/>
          <w:sz w:val="28"/>
          <w:szCs w:val="24"/>
          <w:lang w:eastAsia="ru-RU"/>
        </w:rPr>
        <w:t>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редакция журнала принимает статьи, соответствующие научным специальностям 5.8.1, 5.8.7, 6.3.1,  6.2.1.</w:t>
      </w:r>
    </w:p>
    <w:p>
      <w:pPr>
        <w:pStyle w:val="Normal"/>
        <w:ind w:firstLine="708"/>
        <w:jc w:val="both"/>
        <w:rPr>
          <w:rFonts w:ascii="PT Astra Serif" w:hAnsi="PT Astra Serif"/>
          <w:szCs w:val="28"/>
        </w:rPr>
      </w:pPr>
      <w:r>
        <w:rPr>
          <w:rFonts w:ascii="PT Astra Serif" w:hAnsi="PT Astra Serif"/>
          <w:szCs w:val="28"/>
        </w:rPr>
      </w:r>
    </w:p>
    <w:p>
      <w:pPr>
        <w:pStyle w:val="Normal"/>
        <w:widowControl/>
        <w:suppressAutoHyphens w:val="true"/>
        <w:bidi w:val="0"/>
        <w:spacing w:before="0" w:after="0"/>
        <w:ind w:left="0" w:right="0" w:hanging="0"/>
        <w:jc w:val="center"/>
        <w:rPr>
          <w:rFonts w:ascii="PT Astra Serif" w:hAnsi="PT Astra Serif"/>
        </w:rPr>
      </w:pPr>
      <w:r>
        <w:rPr>
          <w:rFonts w:ascii="PT Astra Serif" w:hAnsi="PT Astra Serif"/>
          <w:b/>
          <w:szCs w:val="28"/>
        </w:rPr>
        <w:t>Требования к оформлению статей</w:t>
      </w:r>
    </w:p>
    <w:p>
      <w:pPr>
        <w:pStyle w:val="Normal"/>
        <w:ind w:firstLine="709"/>
        <w:rPr>
          <w:rFonts w:ascii="PT Astra Serif" w:hAnsi="PT Astra Serif"/>
          <w:b/>
          <w:b/>
          <w:szCs w:val="28"/>
        </w:rPr>
      </w:pPr>
      <w:r>
        <w:rPr>
          <w:rFonts w:ascii="PT Astra Serif" w:hAnsi="PT Astra Serif"/>
          <w:b/>
          <w:szCs w:val="28"/>
        </w:rPr>
      </w:r>
    </w:p>
    <w:p>
      <w:pPr>
        <w:pStyle w:val="Normal"/>
        <w:numPr>
          <w:ilvl w:val="0"/>
          <w:numId w:val="2"/>
        </w:numPr>
        <w:tabs>
          <w:tab w:val="clear" w:pos="708"/>
          <w:tab w:val="left" w:pos="0" w:leader="none"/>
          <w:tab w:val="left" w:pos="284" w:leader="none"/>
          <w:tab w:val="left" w:pos="993" w:leader="none"/>
          <w:tab w:val="left" w:pos="1134" w:leader="none"/>
        </w:tabs>
        <w:ind w:firstLine="709"/>
        <w:jc w:val="both"/>
        <w:textAlignment w:val="baseline"/>
        <w:rPr>
          <w:rFonts w:ascii="PT Astra Serif" w:hAnsi="PT Astra Serif"/>
        </w:rPr>
      </w:pPr>
      <w:r>
        <w:rPr>
          <w:rFonts w:ascii="PT Astra Serif" w:hAnsi="PT Astra Serif"/>
          <w:color w:val="333333"/>
          <w:szCs w:val="28"/>
        </w:rPr>
        <w:t>1. К публикации принимаются только оригинальные научные статьи. Все присланные в редакцию материалы проходят проверку на плагиат. Оригинальность текста должна составлять не менее 70 % (включая процент цитирований).</w:t>
      </w:r>
    </w:p>
    <w:p>
      <w:pPr>
        <w:pStyle w:val="Normal"/>
        <w:numPr>
          <w:ilvl w:val="0"/>
          <w:numId w:val="2"/>
        </w:numPr>
        <w:tabs>
          <w:tab w:val="clear" w:pos="708"/>
          <w:tab w:val="left" w:pos="0" w:leader="none"/>
          <w:tab w:val="left" w:pos="284" w:leader="none"/>
          <w:tab w:val="left" w:pos="993" w:leader="none"/>
          <w:tab w:val="left" w:pos="1134" w:leader="none"/>
        </w:tabs>
        <w:ind w:firstLine="709"/>
        <w:jc w:val="both"/>
        <w:textAlignment w:val="baseline"/>
        <w:rPr>
          <w:rFonts w:ascii="PT Astra Serif" w:hAnsi="PT Astra Serif"/>
        </w:rPr>
      </w:pPr>
      <w:r>
        <w:rPr>
          <w:rFonts w:ascii="PT Astra Serif" w:hAnsi="PT Astra Serif"/>
          <w:color w:val="333333"/>
          <w:szCs w:val="28"/>
        </w:rPr>
        <w:t>2. Объем оригинальной статьи должен быть не менее 5 страниц основной части и не превышать 10 страниц печатного текста формата А4. По согласованию с редакцией журнала количество страниц авторского текста может быть увеличено.</w:t>
      </w:r>
    </w:p>
    <w:p>
      <w:pPr>
        <w:pStyle w:val="Normal"/>
        <w:numPr>
          <w:ilvl w:val="0"/>
          <w:numId w:val="2"/>
        </w:numPr>
        <w:tabs>
          <w:tab w:val="clear" w:pos="708"/>
          <w:tab w:val="left" w:pos="0" w:leader="none"/>
          <w:tab w:val="left" w:pos="284" w:leader="none"/>
          <w:tab w:val="left" w:pos="993" w:leader="none"/>
          <w:tab w:val="left" w:pos="1134" w:leader="none"/>
        </w:tabs>
        <w:ind w:firstLine="709"/>
        <w:jc w:val="both"/>
        <w:textAlignment w:val="baseline"/>
        <w:rPr>
          <w:rFonts w:ascii="PT Astra Serif" w:hAnsi="PT Astra Serif"/>
        </w:rPr>
      </w:pPr>
      <w:r>
        <w:rPr>
          <w:rFonts w:ascii="PT Astra Serif" w:hAnsi="PT Astra Serif"/>
          <w:color w:val="333333"/>
          <w:szCs w:val="28"/>
        </w:rPr>
        <w:t>3. Нумерация страниц не проставляется.</w:t>
      </w:r>
    </w:p>
    <w:p>
      <w:pPr>
        <w:pStyle w:val="Normal"/>
        <w:numPr>
          <w:ilvl w:val="0"/>
          <w:numId w:val="2"/>
        </w:numPr>
        <w:tabs>
          <w:tab w:val="clear" w:pos="708"/>
          <w:tab w:val="left" w:pos="0" w:leader="none"/>
          <w:tab w:val="left" w:pos="284" w:leader="none"/>
          <w:tab w:val="left" w:pos="993" w:leader="none"/>
          <w:tab w:val="left" w:pos="1134" w:leader="none"/>
        </w:tabs>
        <w:ind w:firstLine="709"/>
        <w:jc w:val="both"/>
        <w:textAlignment w:val="baseline"/>
        <w:rPr>
          <w:rFonts w:ascii="PT Astra Serif" w:hAnsi="PT Astra Serif"/>
        </w:rPr>
      </w:pPr>
      <w:r>
        <w:rPr>
          <w:rFonts w:ascii="PT Astra Serif" w:hAnsi="PT Astra Serif"/>
          <w:color w:val="333333"/>
          <w:szCs w:val="28"/>
        </w:rPr>
        <w:t>4. Текст печатается через полуторный интервал с одной стороны в полную ширину страницы (на колонки не разбивается). В электронной форме текст должен быть набран в редакторе Microsoft Word версии не ниже 97 или  Libreoffice шрифтом Times New Roman или  PT Astra Serif соответственно (12 кегль),  поля со всех сторон должны составлять 20 мм, текст отформатирован по ширине, без переносов, с абзацным отступом 1,25 см.</w:t>
      </w:r>
    </w:p>
    <w:p>
      <w:pPr>
        <w:pStyle w:val="Normal"/>
        <w:numPr>
          <w:ilvl w:val="0"/>
          <w:numId w:val="2"/>
        </w:numPr>
        <w:tabs>
          <w:tab w:val="clear" w:pos="708"/>
          <w:tab w:val="left" w:pos="0" w:leader="none"/>
          <w:tab w:val="left" w:pos="284" w:leader="none"/>
          <w:tab w:val="left" w:pos="993" w:leader="none"/>
          <w:tab w:val="left" w:pos="1134" w:leader="none"/>
        </w:tabs>
        <w:ind w:firstLine="709"/>
        <w:jc w:val="both"/>
        <w:textAlignment w:val="baseline"/>
        <w:rPr>
          <w:rFonts w:ascii="PT Astra Serif" w:hAnsi="PT Astra Serif"/>
        </w:rPr>
      </w:pPr>
      <w:r>
        <w:rPr>
          <w:rFonts w:ascii="PT Astra Serif" w:hAnsi="PT Astra Serif"/>
          <w:color w:val="333333"/>
          <w:szCs w:val="28"/>
        </w:rPr>
        <w:t>5. Статья должна содержать следующие реквизиты:</w:t>
      </w:r>
    </w:p>
    <w:p>
      <w:pPr>
        <w:pStyle w:val="Normal"/>
        <w:ind w:firstLine="709"/>
        <w:jc w:val="both"/>
        <w:textAlignment w:val="baseline"/>
        <w:rPr>
          <w:rFonts w:ascii="PT Astra Serif" w:hAnsi="PT Astra Serif"/>
        </w:rPr>
      </w:pPr>
      <w:r>
        <w:rPr>
          <w:rFonts w:ascii="PT Astra Serif" w:hAnsi="PT Astra Serif"/>
          <w:color w:val="333333"/>
          <w:szCs w:val="28"/>
        </w:rPr>
        <w:t>5.1. Индекс Универсальной десятичной классификации в левом верхнем углу  в предпочитаемую автором рубрику.</w:t>
      </w:r>
    </w:p>
    <w:p>
      <w:pPr>
        <w:pStyle w:val="Normal"/>
        <w:ind w:firstLine="709"/>
        <w:jc w:val="both"/>
        <w:textAlignment w:val="baseline"/>
        <w:rPr>
          <w:rFonts w:ascii="PT Astra Serif" w:hAnsi="PT Astra Serif"/>
        </w:rPr>
      </w:pPr>
      <w:r>
        <w:rPr>
          <w:rFonts w:ascii="PT Astra Serif" w:hAnsi="PT Astra Serif"/>
          <w:color w:val="333333"/>
          <w:szCs w:val="28"/>
        </w:rPr>
        <w:t>5.2. Название статьи – заглавными буквами.</w:t>
      </w:r>
    </w:p>
    <w:p>
      <w:pPr>
        <w:pStyle w:val="Normal"/>
        <w:ind w:firstLine="709"/>
        <w:jc w:val="both"/>
        <w:textAlignment w:val="baseline"/>
        <w:rPr>
          <w:rFonts w:ascii="PT Astra Serif" w:hAnsi="PT Astra Serif"/>
        </w:rPr>
      </w:pPr>
      <w:r>
        <w:rPr>
          <w:rFonts w:ascii="PT Astra Serif" w:hAnsi="PT Astra Serif"/>
          <w:color w:val="333333"/>
          <w:szCs w:val="28"/>
        </w:rPr>
        <w:t>5.3. Фамилия, имя, отчество (при наличии) автора (авторов), учёные степени и звания, место службы или работы (название организации, учреждения), в которой выполнена работа, город (в именительном падеже), адрес электронной почты.</w:t>
      </w:r>
    </w:p>
    <w:p>
      <w:pPr>
        <w:pStyle w:val="Normal"/>
        <w:ind w:firstLine="709"/>
        <w:jc w:val="both"/>
        <w:textAlignment w:val="baseline"/>
        <w:rPr>
          <w:rFonts w:ascii="PT Astra Serif" w:hAnsi="PT Astra Serif"/>
        </w:rPr>
      </w:pPr>
      <w:r>
        <w:rPr>
          <w:rFonts w:ascii="PT Astra Serif" w:hAnsi="PT Astra Serif"/>
          <w:color w:val="333333"/>
          <w:szCs w:val="28"/>
        </w:rPr>
        <w:t xml:space="preserve">5.4. Аннотация объёмом 5–8 строк, в которой кратко излагается информация об основных содержащихся в ней исследованиях и результатах, а также обосновывается актуальность заявленной в статье проблемы. </w:t>
      </w:r>
    </w:p>
    <w:p>
      <w:pPr>
        <w:pStyle w:val="Normal"/>
        <w:ind w:firstLine="709"/>
        <w:jc w:val="both"/>
        <w:textAlignment w:val="baseline"/>
        <w:rPr>
          <w:rFonts w:ascii="PT Astra Serif" w:hAnsi="PT Astra Serif"/>
        </w:rPr>
      </w:pPr>
      <w:r>
        <w:rPr>
          <w:rFonts w:ascii="PT Astra Serif" w:hAnsi="PT Astra Serif"/>
          <w:color w:val="333333"/>
          <w:szCs w:val="28"/>
        </w:rPr>
        <w:t>5.5. Ключевые слова: 5–10 слов или словосочетаний  (разделяются точкой с запятой).</w:t>
      </w:r>
    </w:p>
    <w:p>
      <w:pPr>
        <w:pStyle w:val="Normal"/>
        <w:ind w:firstLine="709"/>
        <w:jc w:val="both"/>
        <w:textAlignment w:val="baseline"/>
        <w:rPr>
          <w:rFonts w:ascii="PT Astra Serif" w:hAnsi="PT Astra Serif"/>
        </w:rPr>
      </w:pPr>
      <w:r>
        <w:rPr>
          <w:rFonts w:ascii="PT Astra Serif" w:hAnsi="PT Astra Serif"/>
          <w:color w:val="333333"/>
          <w:szCs w:val="28"/>
        </w:rPr>
        <w:t>5.6. К статье необходимо приложить перевод на английский язык сведений, указанных в пп. 5.2–5.5. Авторы несут ответственность за точность и качество перевода.</w:t>
      </w:r>
    </w:p>
    <w:p>
      <w:pPr>
        <w:pStyle w:val="Normal"/>
        <w:ind w:firstLine="709"/>
        <w:jc w:val="both"/>
        <w:textAlignment w:val="baseline"/>
        <w:rPr>
          <w:rFonts w:ascii="PT Astra Serif" w:hAnsi="PT Astra Serif"/>
        </w:rPr>
      </w:pPr>
      <w:r>
        <w:rPr>
          <w:rFonts w:ascii="PT Astra Serif" w:hAnsi="PT Astra Serif"/>
          <w:color w:val="333333"/>
          <w:szCs w:val="28"/>
        </w:rPr>
        <w:t>5.7. Размер шрифта для сведений, указанных в пп. 5.1–5.5, – 14 пт, через одинарный интервал.</w:t>
      </w:r>
    </w:p>
    <w:p>
      <w:pPr>
        <w:pStyle w:val="Normal"/>
        <w:ind w:firstLine="709"/>
        <w:jc w:val="both"/>
        <w:textAlignment w:val="baseline"/>
        <w:rPr>
          <w:rFonts w:ascii="PT Astra Serif" w:hAnsi="PT Astra Serif"/>
        </w:rPr>
      </w:pPr>
      <w:r>
        <w:rPr>
          <w:rFonts w:ascii="PT Astra Serif" w:hAnsi="PT Astra Serif"/>
          <w:color w:val="333333"/>
          <w:szCs w:val="28"/>
        </w:rPr>
        <w:t>6.  Графические или иллюстрированные материалы (рисунки, графики, диаграммы и т. п.) – в графическом формате (растровая и векторная графика) должны иметь расширение, совместимое с Microsoft Word или Libreoffice (рисунок с расширением tiff, jpeg, png и с качеством не менее 300 dpi). Фотографии должны быть максимально чёткими, с расширением tiff и с качеством не менее 300 dpi (цветовая кодировка CMYK). Все буквенные обозначения на рисунках необходимо пояснить в основном и подрисуночном текстах. Подписи к рисункам (с выравниванием по центру 12 пт (Рисунок 1 – .)) и заголовки таблиц обязательны. Все рисунки должны иметь последовательную нумерацию. Линейные размеры представляемых иллюстративных материалов не должны превышать формата А4.</w:t>
      </w:r>
    </w:p>
    <w:p>
      <w:pPr>
        <w:pStyle w:val="Normal"/>
        <w:ind w:firstLine="709"/>
        <w:jc w:val="both"/>
        <w:textAlignment w:val="baseline"/>
        <w:rPr>
          <w:rFonts w:ascii="PT Astra Serif" w:hAnsi="PT Astra Serif"/>
        </w:rPr>
      </w:pPr>
      <w:r>
        <w:rPr>
          <w:rFonts w:ascii="PT Astra Serif" w:hAnsi="PT Astra Serif"/>
          <w:color w:val="333333"/>
          <w:szCs w:val="28"/>
        </w:rPr>
        <w:t xml:space="preserve">7. Цифровые данные оформляются в таблицу. Таблицы не должны быть громоздкими (не более формата А4). Каждая таблица должна иметь порядковый номер (с выравниванием по левому краю 12 пт (Таблица 1 – Название таблицы)). Название таблицы располагать после тире с выравниванием по ширине. Если название таблицы переносится на следующую строку, то следует использовать одинарный интервал. Нумерация таблиц – сквозная. Сокращения слов в таблицах не допускаются, за исключением единиц измерения или условных обозначений. </w:t>
      </w:r>
    </w:p>
    <w:p>
      <w:pPr>
        <w:pStyle w:val="Normal"/>
        <w:ind w:firstLine="709"/>
        <w:jc w:val="both"/>
        <w:textAlignment w:val="baseline"/>
        <w:rPr>
          <w:rFonts w:ascii="PT Astra Serif" w:hAnsi="PT Astra Serif"/>
        </w:rPr>
      </w:pPr>
      <w:r>
        <w:rPr>
          <w:rFonts w:ascii="PT Astra Serif" w:hAnsi="PT Astra Serif"/>
          <w:color w:val="333333"/>
          <w:szCs w:val="28"/>
        </w:rPr>
        <w:t>8. Математические формулы следует набирать в формульном редакторе MathTypes Equation или MS Equation. Нумерация формул сквозная.</w:t>
      </w:r>
    </w:p>
    <w:p>
      <w:pPr>
        <w:pStyle w:val="Normal"/>
        <w:ind w:firstLine="709"/>
        <w:jc w:val="both"/>
        <w:textAlignment w:val="baseline"/>
        <w:rPr>
          <w:rFonts w:ascii="PT Astra Serif" w:hAnsi="PT Astra Serif"/>
        </w:rPr>
      </w:pPr>
      <w:r>
        <w:rPr>
          <w:rFonts w:ascii="PT Astra Serif" w:hAnsi="PT Astra Serif"/>
          <w:color w:val="333333"/>
          <w:szCs w:val="28"/>
        </w:rPr>
        <w:t xml:space="preserve">9.Таблицы, схемы и рисунки должны быть размещены на вертикальном листе, как и весь текст. В таблицах необходимо стремиться к максимальной краткости заголовков граф, не дублировать данные, описанные в тексте. Форматировать таблицы на всю ширину страницы. </w:t>
      </w:r>
    </w:p>
    <w:p>
      <w:pPr>
        <w:pStyle w:val="Normal"/>
        <w:ind w:firstLine="709"/>
        <w:jc w:val="both"/>
        <w:textAlignment w:val="baseline"/>
        <w:rPr>
          <w:rFonts w:ascii="PT Astra Serif" w:hAnsi="PT Astra Serif"/>
        </w:rPr>
      </w:pPr>
      <w:r>
        <w:rPr>
          <w:rFonts w:ascii="PT Astra Serif" w:hAnsi="PT Astra Serif"/>
          <w:color w:val="333333"/>
          <w:szCs w:val="28"/>
        </w:rPr>
        <w:t>10. Библиографический список (список литературы) должен содержать, не более 10 документов и составляться в алфавитном порядке (12 пт). Список литературы должен минимум на 70 % состоять из работ, опубликованных за последние 10 лет.</w:t>
      </w:r>
    </w:p>
    <w:p>
      <w:pPr>
        <w:pStyle w:val="Normal"/>
        <w:ind w:firstLine="709"/>
        <w:jc w:val="both"/>
        <w:textAlignment w:val="baseline"/>
        <w:rPr>
          <w:rFonts w:ascii="PT Astra Serif" w:hAnsi="PT Astra Serif"/>
        </w:rPr>
      </w:pPr>
      <w:r>
        <w:rPr>
          <w:rFonts w:ascii="PT Astra Serif" w:hAnsi="PT Astra Serif"/>
          <w:color w:val="333333"/>
          <w:szCs w:val="28"/>
        </w:rPr>
        <w:t>11. Ссылки на представленный список литературы в тексте отмечаются порядковыми номерами и заключаются в квадратные скобки. Список источников оформляется в соответствии с национальным стандартом Российской Федерации ГОСТ Р 7.0.100-2018. «Библиографическая запись. Библиографическое описание. Общие требования и правила составления». Ответственность за точность сведений в списке литературы несет автор.</w:t>
      </w:r>
    </w:p>
    <w:p>
      <w:pPr>
        <w:pStyle w:val="Normal"/>
        <w:ind w:firstLine="709"/>
        <w:jc w:val="both"/>
        <w:textAlignment w:val="baseline"/>
        <w:rPr>
          <w:rFonts w:ascii="PT Astra Serif" w:hAnsi="PT Astra Serif"/>
        </w:rPr>
      </w:pPr>
      <w:r>
        <w:rPr>
          <w:rFonts w:ascii="PT Astra Serif" w:hAnsi="PT Astra Serif"/>
          <w:color w:val="333333"/>
          <w:szCs w:val="28"/>
        </w:rPr>
        <w:t>12. Автору необходимо вместе материалами статьи направить в редакционно-издательскую группу (капитану А.Г. Здоровцову) или по электронной почте (almanah.pvi@mail.ru) следующие документы:</w:t>
      </w:r>
    </w:p>
    <w:p>
      <w:pPr>
        <w:pStyle w:val="Normal"/>
        <w:ind w:firstLine="709"/>
        <w:jc w:val="both"/>
        <w:textAlignment w:val="baseline"/>
        <w:rPr>
          <w:rFonts w:ascii="PT Astra Serif" w:hAnsi="PT Astra Serif"/>
        </w:rPr>
      </w:pPr>
      <w:r>
        <w:rPr>
          <w:rFonts w:ascii="PT Astra Serif" w:hAnsi="PT Astra Serif"/>
          <w:color w:val="333333"/>
          <w:szCs w:val="28"/>
        </w:rPr>
        <w:t>12.1 Статью.</w:t>
      </w:r>
    </w:p>
    <w:p>
      <w:pPr>
        <w:pStyle w:val="Normal"/>
        <w:ind w:firstLine="709"/>
        <w:jc w:val="both"/>
        <w:textAlignment w:val="baseline"/>
        <w:rPr>
          <w:rFonts w:ascii="PT Astra Serif" w:hAnsi="PT Astra Serif"/>
        </w:rPr>
      </w:pPr>
      <w:r>
        <w:rPr>
          <w:rFonts w:ascii="PT Astra Serif" w:hAnsi="PT Astra Serif"/>
          <w:color w:val="333333"/>
          <w:szCs w:val="28"/>
        </w:rPr>
        <w:t>12.2 Рецензию на статью, написанную кандидатом или доктором наук по соответствующей специальности.</w:t>
      </w:r>
    </w:p>
    <w:p>
      <w:pPr>
        <w:pStyle w:val="Normal"/>
        <w:ind w:firstLine="709"/>
        <w:jc w:val="both"/>
        <w:textAlignment w:val="baseline"/>
        <w:rPr>
          <w:rFonts w:ascii="PT Astra Serif" w:hAnsi="PT Astra Serif"/>
        </w:rPr>
      </w:pPr>
      <w:r>
        <w:rPr>
          <w:rFonts w:ascii="PT Astra Serif" w:hAnsi="PT Astra Serif"/>
          <w:color w:val="333333"/>
          <w:szCs w:val="28"/>
        </w:rPr>
        <w:t>12.3 Лицензионное соглашение.</w:t>
      </w:r>
    </w:p>
    <w:p>
      <w:pPr>
        <w:pStyle w:val="Normal"/>
        <w:ind w:firstLine="709"/>
        <w:jc w:val="both"/>
        <w:textAlignment w:val="baseline"/>
        <w:rPr>
          <w:rFonts w:ascii="PT Astra Serif" w:hAnsi="PT Astra Serif"/>
        </w:rPr>
      </w:pPr>
      <w:r>
        <w:rPr>
          <w:rFonts w:ascii="PT Astra Serif" w:hAnsi="PT Astra Serif"/>
          <w:color w:val="333333"/>
          <w:szCs w:val="28"/>
        </w:rPr>
        <w:t>12.4 Заявление (рапорт)</w:t>
      </w:r>
      <w:r>
        <w:rPr>
          <w:rFonts w:ascii="PT Astra Serif" w:hAnsi="PT Astra Serif"/>
          <w:b/>
          <w:color w:val="333333"/>
          <w:szCs w:val="28"/>
        </w:rPr>
        <w:t xml:space="preserve"> </w:t>
      </w:r>
      <w:r>
        <w:rPr>
          <w:rFonts w:ascii="PT Astra Serif" w:hAnsi="PT Astra Serif"/>
          <w:color w:val="333333"/>
          <w:szCs w:val="28"/>
        </w:rPr>
        <w:t>об отсутствии в статье сведений, составляющих  государственную тайну.</w:t>
      </w:r>
    </w:p>
    <w:p>
      <w:pPr>
        <w:pStyle w:val="Normal"/>
        <w:ind w:firstLine="709"/>
        <w:jc w:val="both"/>
        <w:textAlignment w:val="baseline"/>
        <w:rPr>
          <w:rFonts w:ascii="PT Astra Serif" w:hAnsi="PT Astra Serif"/>
        </w:rPr>
      </w:pPr>
      <w:r>
        <w:rPr>
          <w:rFonts w:ascii="PT Astra Serif" w:hAnsi="PT Astra Serif"/>
          <w:color w:val="333333"/>
          <w:szCs w:val="28"/>
        </w:rPr>
        <w:t>12.5 Справку о проверке статьи на оригинальность.</w:t>
      </w:r>
    </w:p>
    <w:p>
      <w:pPr>
        <w:pStyle w:val="Normal"/>
        <w:spacing w:before="0" w:after="0"/>
        <w:ind w:firstLine="709"/>
        <w:contextualSpacing/>
        <w:jc w:val="both"/>
        <w:rPr>
          <w:rFonts w:ascii="PT Astra Serif" w:hAnsi="PT Astra Serif"/>
          <w:color w:val="333333"/>
          <w:szCs w:val="28"/>
        </w:rPr>
      </w:pPr>
      <w:r>
        <w:rPr>
          <w:rFonts w:ascii="PT Astra Serif" w:hAnsi="PT Astra Serif"/>
          <w:color w:val="333333"/>
          <w:szCs w:val="28"/>
        </w:rPr>
      </w:r>
    </w:p>
    <w:p>
      <w:pPr>
        <w:pStyle w:val="Normal"/>
        <w:spacing w:before="0" w:after="0"/>
        <w:ind w:firstLine="709"/>
        <w:contextualSpacing/>
        <w:jc w:val="both"/>
        <w:rPr>
          <w:rFonts w:ascii="PT Astra Serif" w:hAnsi="PT Astra Serif"/>
        </w:rPr>
      </w:pPr>
      <w:r>
        <w:rPr>
          <w:rFonts w:ascii="PT Astra Serif" w:hAnsi="PT Astra Serif"/>
          <w:color w:val="333333"/>
          <w:szCs w:val="28"/>
        </w:rPr>
        <w:t>Научный журнал выпускается ежеквартально.</w:t>
      </w:r>
    </w:p>
    <w:p>
      <w:pPr>
        <w:pStyle w:val="ListParagraph01"/>
        <w:spacing w:lineRule="auto" w:line="240" w:before="0" w:after="0"/>
        <w:ind w:left="0" w:firstLine="709"/>
        <w:jc w:val="both"/>
        <w:rPr>
          <w:rFonts w:ascii="PT Astra Serif" w:hAnsi="PT Astra Serif"/>
          <w:sz w:val="28"/>
          <w:szCs w:val="28"/>
        </w:rPr>
      </w:pPr>
      <w:r>
        <w:rPr>
          <w:rFonts w:ascii="PT Astra Serif" w:hAnsi="PT Astra Serif"/>
          <w:sz w:val="28"/>
          <w:szCs w:val="28"/>
        </w:rPr>
      </w:r>
    </w:p>
    <w:p>
      <w:pPr>
        <w:pStyle w:val="Normal"/>
        <w:ind w:firstLine="709"/>
        <w:jc w:val="both"/>
        <w:rPr>
          <w:rFonts w:ascii="PT Astra Serif" w:hAnsi="PT Astra Serif"/>
        </w:rPr>
      </w:pPr>
      <w:r>
        <w:rPr>
          <w:rFonts w:ascii="PT Astra Serif" w:hAnsi="PT Astra Serif"/>
          <w:i/>
          <w:iCs/>
          <w:szCs w:val="28"/>
        </w:rPr>
        <w:t>Оргкомитет оставляет за собой право отклонить материалы,  оформленные с нарушением требований или не соответствующие тематике издания.</w:t>
      </w:r>
    </w:p>
    <w:p>
      <w:pPr>
        <w:pStyle w:val="Normal"/>
        <w:ind w:firstLine="709"/>
        <w:jc w:val="both"/>
        <w:rPr>
          <w:rFonts w:ascii="PT Astra Serif" w:hAnsi="PT Astra Serif"/>
          <w:szCs w:val="28"/>
        </w:rPr>
      </w:pPr>
      <w:r>
        <w:rPr>
          <w:rFonts w:ascii="PT Astra Serif" w:hAnsi="PT Astra Serif"/>
          <w:szCs w:val="28"/>
        </w:rPr>
      </w:r>
    </w:p>
    <w:p>
      <w:pPr>
        <w:pStyle w:val="Normal"/>
        <w:ind w:firstLine="709"/>
        <w:jc w:val="both"/>
        <w:rPr>
          <w:rFonts w:ascii="PT Astra Serif" w:hAnsi="PT Astra Serif"/>
        </w:rPr>
      </w:pPr>
      <w:r>
        <w:rPr>
          <w:rFonts w:ascii="PT Astra Serif" w:hAnsi="PT Astra Serif"/>
          <w:szCs w:val="28"/>
        </w:rPr>
        <w:t xml:space="preserve">Адрес: 614112, г. Пермь, ул. Гремячий Лог, д.1, ПВИ войск национальной гвардии; </w:t>
      </w:r>
    </w:p>
    <w:p>
      <w:pPr>
        <w:pStyle w:val="Normal"/>
        <w:ind w:firstLine="709"/>
        <w:jc w:val="both"/>
        <w:rPr>
          <w:rFonts w:ascii="PT Astra Serif" w:hAnsi="PT Astra Serif"/>
          <w:szCs w:val="28"/>
        </w:rPr>
      </w:pPr>
      <w:r>
        <w:rPr>
          <w:rFonts w:ascii="PT Astra Serif" w:hAnsi="PT Astra Serif"/>
          <w:szCs w:val="28"/>
        </w:rPr>
      </w:r>
    </w:p>
    <w:p>
      <w:pPr>
        <w:pStyle w:val="Normal"/>
        <w:ind w:firstLine="709"/>
        <w:jc w:val="both"/>
        <w:rPr>
          <w:rFonts w:ascii="PT Astra Serif" w:hAnsi="PT Astra Serif"/>
          <w:szCs w:val="28"/>
        </w:rPr>
      </w:pPr>
      <w:r>
        <w:rPr>
          <w:rFonts w:ascii="PT Astra Serif" w:hAnsi="PT Astra Serif"/>
          <w:szCs w:val="28"/>
        </w:rPr>
        <w:t>Контактные лица:</w:t>
      </w:r>
    </w:p>
    <w:p>
      <w:pPr>
        <w:pStyle w:val="Normal"/>
        <w:jc w:val="both"/>
        <w:rPr>
          <w:rFonts w:ascii="PT Astra Serif" w:hAnsi="PT Astra Serif"/>
        </w:rPr>
      </w:pPr>
      <w:r>
        <w:rPr>
          <w:rFonts w:ascii="PT Astra Serif" w:hAnsi="PT Astra Serif"/>
          <w:szCs w:val="28"/>
        </w:rPr>
        <w:t>Здоровцов Анатолий Геннадьевич, 8 (342) 270-39-01 (доб. 45-03), 89194543141;</w:t>
      </w:r>
    </w:p>
    <w:p>
      <w:pPr>
        <w:pStyle w:val="Normal"/>
        <w:jc w:val="both"/>
        <w:rPr>
          <w:rFonts w:ascii="PT Astra Serif" w:hAnsi="PT Astra Serif"/>
        </w:rPr>
      </w:pPr>
      <w:r>
        <w:rPr>
          <w:rFonts w:ascii="PT Astra Serif" w:hAnsi="PT Astra Serif"/>
          <w:szCs w:val="28"/>
        </w:rPr>
        <w:t>Париев Виталий Николаевич, 8 (342) 270-39-01 (доб. 44-76), 89223621007.</w:t>
      </w:r>
    </w:p>
    <w:p>
      <w:pPr>
        <w:pStyle w:val="Normal"/>
        <w:jc w:val="both"/>
        <w:rPr>
          <w:rFonts w:ascii="PT Astra Serif" w:hAnsi="PT Astra Serif"/>
        </w:rPr>
      </w:pPr>
      <w:r>
        <w:rPr>
          <w:rFonts w:ascii="PT Astra Serif" w:hAnsi="PT Astra Serif"/>
        </w:rPr>
      </w:r>
    </w:p>
    <w:p>
      <w:pPr>
        <w:pStyle w:val="Normal"/>
        <w:ind w:firstLine="709"/>
        <w:jc w:val="both"/>
        <w:rPr>
          <w:rFonts w:ascii="PT Astra Serif" w:hAnsi="PT Astra Serif"/>
          <w:sz w:val="24"/>
        </w:rPr>
      </w:pPr>
      <w:r>
        <w:rPr>
          <w:rFonts w:ascii="PT Astra Serif" w:hAnsi="PT Astra Serif"/>
          <w:sz w:val="24"/>
        </w:rPr>
      </w:r>
      <w:r>
        <w:br w:type="page"/>
      </w:r>
    </w:p>
    <w:p>
      <w:pPr>
        <w:pStyle w:val="Normal"/>
        <w:widowControl/>
        <w:suppressAutoHyphens w:val="true"/>
        <w:bidi w:val="0"/>
        <w:spacing w:before="0" w:after="0"/>
        <w:ind w:left="0" w:right="0" w:hanging="0"/>
        <w:jc w:val="center"/>
        <w:textAlignment w:val="baseline"/>
        <w:rPr>
          <w:rFonts w:ascii="PT Astra Serif" w:hAnsi="PT Astra Serif"/>
        </w:rPr>
      </w:pPr>
      <w:r>
        <w:rPr>
          <w:rFonts w:ascii="PT Astra Serif" w:hAnsi="PT Astra Serif"/>
          <w:i/>
        </w:rPr>
        <w:t>Образец оформления статьи в открытый выпуск</w:t>
      </w:r>
    </w:p>
    <w:p>
      <w:pPr>
        <w:pStyle w:val="Normal"/>
        <w:tabs>
          <w:tab w:val="clear" w:pos="708"/>
          <w:tab w:val="left" w:pos="284" w:leader="none"/>
          <w:tab w:val="left" w:pos="993" w:leader="none"/>
          <w:tab w:val="left" w:pos="1134" w:leader="none"/>
        </w:tabs>
        <w:ind w:left="709" w:hanging="0"/>
        <w:jc w:val="both"/>
        <w:textAlignment w:val="baseline"/>
        <w:rPr>
          <w:rFonts w:ascii="PT Astra Serif" w:hAnsi="PT Astra Serif"/>
          <w:i/>
          <w:i/>
          <w:szCs w:val="28"/>
        </w:rPr>
      </w:pPr>
      <w:r>
        <w:rPr>
          <w:rFonts w:ascii="PT Astra Serif" w:hAnsi="PT Astra Serif"/>
          <w:i/>
          <w:szCs w:val="28"/>
        </w:rPr>
      </w:r>
    </w:p>
    <w:p>
      <w:pPr>
        <w:pStyle w:val="Normal"/>
        <w:shd w:val="clear" w:fill="FFFFFF"/>
        <w:spacing w:lineRule="auto" w:line="240" w:before="0" w:after="0"/>
        <w:jc w:val="both"/>
        <w:rPr>
          <w:sz w:val="28"/>
          <w:szCs w:val="28"/>
        </w:rPr>
      </w:pPr>
      <w:r>
        <w:rPr>
          <w:rFonts w:cs="Times New Roman"/>
          <w:b/>
          <w:sz w:val="28"/>
          <w:szCs w:val="28"/>
        </w:rPr>
        <w:t>УДК 539.4</w:t>
      </w:r>
    </w:p>
    <w:p>
      <w:pPr>
        <w:pStyle w:val="Normal"/>
        <w:spacing w:lineRule="auto" w:line="240" w:before="0" w:after="0"/>
        <w:ind w:left="0" w:right="0" w:firstLine="709"/>
        <w:jc w:val="both"/>
        <w:rPr>
          <w:rFonts w:ascii="Times New Roman" w:hAnsi="Times New Roman" w:cs="Times New Roman"/>
          <w:sz w:val="28"/>
          <w:szCs w:val="28"/>
        </w:rPr>
      </w:pPr>
      <w:r>
        <w:rPr>
          <w:rFonts w:cs="Times New Roman"/>
          <w:sz w:val="28"/>
          <w:szCs w:val="28"/>
        </w:rPr>
      </w:r>
    </w:p>
    <w:p>
      <w:pPr>
        <w:pStyle w:val="Normal"/>
        <w:spacing w:lineRule="auto" w:line="240" w:before="0" w:after="0"/>
        <w:jc w:val="center"/>
        <w:rPr>
          <w:sz w:val="28"/>
          <w:szCs w:val="28"/>
        </w:rPr>
      </w:pPr>
      <w:r>
        <w:rPr>
          <w:rFonts w:cs="Times New Roman"/>
          <w:b/>
          <w:sz w:val="28"/>
          <w:szCs w:val="28"/>
        </w:rPr>
        <w:t>КРИТЕРИИ ЗАВИСИМОСТИ ПАРАМЕТРОВ РАЗРУШЕНИЯ КОНСТРУКЦИОННЫХ МАТЕРИАЛОВ ОТ УСЛОВИЙ</w:t>
      </w:r>
    </w:p>
    <w:p>
      <w:pPr>
        <w:pStyle w:val="Normal"/>
        <w:spacing w:lineRule="auto" w:line="240" w:before="0" w:after="0"/>
        <w:jc w:val="center"/>
        <w:rPr>
          <w:sz w:val="28"/>
          <w:szCs w:val="28"/>
        </w:rPr>
      </w:pPr>
      <w:r>
        <w:rPr>
          <w:rFonts w:cs="Times New Roman"/>
          <w:b/>
          <w:sz w:val="28"/>
          <w:szCs w:val="28"/>
        </w:rPr>
        <w:t>ИХ УДАРНО-ВОЛНОВОГО НАГРУЖЕНИЯ</w:t>
      </w:r>
    </w:p>
    <w:p>
      <w:pPr>
        <w:pStyle w:val="BodyTextIndent3"/>
        <w:spacing w:lineRule="auto" w:line="240" w:before="0" w:after="0"/>
        <w:ind w:left="0" w:right="0" w:firstLine="709"/>
        <w:jc w:val="both"/>
        <w:rPr>
          <w:sz w:val="28"/>
          <w:szCs w:val="28"/>
        </w:rPr>
      </w:pPr>
      <w:r>
        <w:rPr>
          <w:sz w:val="28"/>
          <w:szCs w:val="28"/>
        </w:rPr>
      </w:r>
    </w:p>
    <w:p>
      <w:pPr>
        <w:pStyle w:val="Normal"/>
        <w:spacing w:lineRule="auto" w:line="240" w:before="0" w:after="0"/>
        <w:ind w:left="0" w:right="0" w:firstLine="709"/>
        <w:jc w:val="both"/>
        <w:rPr/>
      </w:pPr>
      <w:r>
        <w:rPr>
          <w:rFonts w:cs="Times New Roman"/>
          <w:b/>
          <w:bCs/>
          <w:sz w:val="28"/>
          <w:szCs w:val="28"/>
        </w:rPr>
        <w:t>Вшивков О.Ю.</w:t>
      </w:r>
      <w:r>
        <w:rPr>
          <w:rFonts w:cs="Times New Roman"/>
          <w:bCs/>
          <w:sz w:val="28"/>
          <w:szCs w:val="28"/>
        </w:rPr>
        <w:t xml:space="preserve">, </w:t>
      </w:r>
      <w:r>
        <w:rPr>
          <w:rStyle w:val="Style15"/>
          <w:rFonts w:cs="Times New Roman"/>
          <w:i w:val="false"/>
          <w:sz w:val="28"/>
          <w:szCs w:val="28"/>
        </w:rPr>
        <w:t>доцент кафедры математики и физики (кандидат технических наук).</w:t>
      </w:r>
    </w:p>
    <w:p>
      <w:pPr>
        <w:pStyle w:val="Normal"/>
        <w:spacing w:lineRule="auto" w:line="240" w:before="0" w:after="0"/>
        <w:ind w:left="0" w:right="0" w:firstLine="709"/>
        <w:jc w:val="both"/>
        <w:rPr/>
      </w:pPr>
      <w:r>
        <w:rPr>
          <w:rStyle w:val="Style15"/>
          <w:rFonts w:cs="Times New Roman"/>
          <w:i w:val="false"/>
          <w:sz w:val="28"/>
          <w:szCs w:val="28"/>
        </w:rPr>
        <w:t>Пермский военный институт войск национальной гвардии, г. Пермь.</w:t>
      </w:r>
    </w:p>
    <w:p>
      <w:pPr>
        <w:pStyle w:val="Normal"/>
        <w:spacing w:lineRule="auto" w:line="240" w:before="0" w:after="0"/>
        <w:ind w:left="0" w:right="0" w:firstLine="709"/>
        <w:jc w:val="both"/>
        <w:rPr/>
      </w:pPr>
      <w:r>
        <w:rPr>
          <w:rStyle w:val="Style15"/>
          <w:rFonts w:cs="Times New Roman"/>
          <w:i w:val="false"/>
          <w:sz w:val="28"/>
          <w:szCs w:val="28"/>
        </w:rPr>
        <w:t xml:space="preserve">Электронный адрес: </w:t>
      </w:r>
      <w:r>
        <w:rPr>
          <w:rStyle w:val="Style15"/>
          <w:rFonts w:cs="Times New Roman"/>
          <w:i w:val="false"/>
          <w:color w:val="222222"/>
          <w:sz w:val="28"/>
          <w:szCs w:val="24"/>
          <w:lang w:val="en-US"/>
        </w:rPr>
        <w:t>olyv206@yandex.ru.</w:t>
      </w:r>
    </w:p>
    <w:p>
      <w:pPr>
        <w:pStyle w:val="Standard1"/>
        <w:shd w:val="clear" w:fill="FFFFFF"/>
        <w:spacing w:lineRule="auto" w:line="240"/>
        <w:ind w:left="0" w:right="0" w:firstLine="709"/>
        <w:jc w:val="both"/>
        <w:rPr>
          <w:sz w:val="28"/>
          <w:szCs w:val="28"/>
        </w:rPr>
      </w:pPr>
      <w:r>
        <w:rPr>
          <w:sz w:val="28"/>
          <w:szCs w:val="28"/>
        </w:rPr>
      </w:r>
    </w:p>
    <w:p>
      <w:pPr>
        <w:pStyle w:val="BodyTextIndent3"/>
        <w:spacing w:lineRule="auto" w:line="240" w:before="0" w:after="0"/>
        <w:ind w:left="0" w:right="0" w:firstLine="709"/>
        <w:jc w:val="both"/>
        <w:rPr>
          <w:sz w:val="28"/>
          <w:szCs w:val="28"/>
        </w:rPr>
      </w:pPr>
      <w:r>
        <w:rPr>
          <w:sz w:val="28"/>
          <w:szCs w:val="28"/>
        </w:rPr>
        <w:t>Предложен новый критерий определения пробивной способности поражающих элементов и вида разрушения конструкционных материалов в условиях импульсных ударно-волновых нагрузок.</w:t>
      </w:r>
    </w:p>
    <w:p>
      <w:pPr>
        <w:pStyle w:val="BodyTextIndent3"/>
        <w:spacing w:lineRule="auto" w:line="240" w:before="0" w:after="0"/>
        <w:ind w:left="0" w:right="0" w:firstLine="709"/>
        <w:jc w:val="both"/>
        <w:rPr>
          <w:sz w:val="28"/>
          <w:szCs w:val="28"/>
        </w:rPr>
      </w:pPr>
      <w:r>
        <w:rPr>
          <w:b/>
          <w:sz w:val="28"/>
          <w:szCs w:val="28"/>
        </w:rPr>
        <w:t>Ключевые слова:</w:t>
      </w:r>
      <w:r>
        <w:rPr>
          <w:sz w:val="28"/>
          <w:szCs w:val="28"/>
        </w:rPr>
        <w:t xml:space="preserve"> ударно-волновой импульс; откольное разрушение; удельный механический импульс.</w:t>
      </w:r>
    </w:p>
    <w:p>
      <w:pPr>
        <w:pStyle w:val="Normal"/>
        <w:spacing w:lineRule="auto" w:line="240" w:before="0" w:after="0"/>
        <w:ind w:left="0" w:right="0" w:firstLine="709"/>
        <w:jc w:val="both"/>
        <w:rPr>
          <w:rFonts w:ascii="Times New Roman" w:hAnsi="Times New Roman" w:cs="Times New Roman"/>
          <w:sz w:val="28"/>
          <w:szCs w:val="28"/>
        </w:rPr>
      </w:pPr>
      <w:r>
        <w:rPr>
          <w:rFonts w:cs="Times New Roman"/>
          <w:sz w:val="28"/>
          <w:szCs w:val="28"/>
        </w:rPr>
      </w:r>
    </w:p>
    <w:p>
      <w:pPr>
        <w:pStyle w:val="Normal"/>
        <w:spacing w:lineRule="auto" w:line="240" w:before="0" w:after="0"/>
        <w:jc w:val="center"/>
        <w:rPr>
          <w:rFonts w:cs="Times New Roman"/>
          <w:b/>
          <w:b/>
          <w:sz w:val="28"/>
          <w:szCs w:val="24"/>
          <w:lang w:val="en-US"/>
        </w:rPr>
      </w:pPr>
      <w:r>
        <w:rPr>
          <w:rFonts w:cs="Times New Roman"/>
          <w:b/>
          <w:sz w:val="28"/>
          <w:szCs w:val="24"/>
          <w:lang w:val="en-US"/>
        </w:rPr>
        <w:t>CRITERIA FOR THE DEPENDENCE OF DESTRUCTION PARAMETERS STRUCTURAL MATERIALS ON THEIR SHOCK-WAVE LOADING CONDITIONS</w:t>
      </w:r>
    </w:p>
    <w:p>
      <w:pPr>
        <w:pStyle w:val="NormalWeb"/>
        <w:widowControl w:val="false"/>
        <w:spacing w:lineRule="auto" w:line="240" w:before="0" w:after="0"/>
        <w:ind w:left="0" w:right="0" w:firstLine="709"/>
        <w:jc w:val="both"/>
        <w:rPr>
          <w:rStyle w:val="Style15"/>
          <w:rFonts w:eastAsia="Arial Unicode MS"/>
          <w:b/>
          <w:b/>
          <w:bCs/>
          <w:i w:val="false"/>
          <w:i w:val="false"/>
          <w:sz w:val="28"/>
          <w:szCs w:val="24"/>
          <w:lang w:val="en-US"/>
        </w:rPr>
      </w:pPr>
      <w:r>
        <w:rPr>
          <w:rFonts w:eastAsia="Arial Unicode MS"/>
          <w:b/>
          <w:bCs/>
          <w:i w:val="false"/>
          <w:sz w:val="28"/>
          <w:szCs w:val="24"/>
          <w:lang w:val="en-US"/>
        </w:rPr>
      </w:r>
    </w:p>
    <w:p>
      <w:pPr>
        <w:pStyle w:val="NormalWeb"/>
        <w:widowControl w:val="false"/>
        <w:spacing w:lineRule="auto" w:line="240" w:before="0" w:after="0"/>
        <w:ind w:left="0" w:right="0" w:firstLine="709"/>
        <w:jc w:val="both"/>
        <w:rPr/>
      </w:pPr>
      <w:r>
        <w:rPr>
          <w:rStyle w:val="Style15"/>
          <w:rFonts w:eastAsia="Arial Unicode MS"/>
          <w:b/>
          <w:bCs/>
          <w:i w:val="false"/>
          <w:sz w:val="28"/>
          <w:szCs w:val="24"/>
          <w:lang w:val="en-US"/>
        </w:rPr>
        <w:t>Vshivkov O.</w:t>
      </w:r>
      <w:r>
        <w:rPr>
          <w:rStyle w:val="Hps"/>
          <w:b/>
          <w:sz w:val="28"/>
          <w:szCs w:val="24"/>
          <w:lang w:val="en-US"/>
        </w:rPr>
        <w:t>Y.</w:t>
      </w:r>
      <w:r>
        <w:rPr>
          <w:rStyle w:val="Hps"/>
          <w:sz w:val="28"/>
          <w:szCs w:val="24"/>
          <w:lang w:val="en-US"/>
        </w:rPr>
        <w:t xml:space="preserve">, </w:t>
      </w:r>
      <w:r>
        <w:rPr>
          <w:rFonts w:eastAsia="Cambria-Italic"/>
          <w:iCs/>
          <w:sz w:val="28"/>
          <w:szCs w:val="24"/>
          <w:lang w:val="en-US"/>
        </w:rPr>
        <w:t>Associate Professor</w:t>
      </w:r>
      <w:r>
        <w:rPr>
          <w:color w:val="222222"/>
          <w:sz w:val="28"/>
          <w:szCs w:val="24"/>
          <w:lang w:val="en-US"/>
        </w:rPr>
        <w:t xml:space="preserve"> of the Department of</w:t>
      </w:r>
      <w:r>
        <w:rPr>
          <w:sz w:val="28"/>
          <w:szCs w:val="24"/>
          <w:lang w:val="en-US"/>
        </w:rPr>
        <w:t xml:space="preserve"> </w:t>
      </w:r>
      <w:r>
        <w:rPr>
          <w:color w:val="222222"/>
          <w:sz w:val="28"/>
          <w:szCs w:val="24"/>
          <w:lang w:val="en-US"/>
        </w:rPr>
        <w:t>Mathematics and Physics</w:t>
      </w:r>
      <w:r>
        <w:rPr>
          <w:rFonts w:eastAsia="Cambria-Italic"/>
          <w:iCs/>
          <w:sz w:val="28"/>
          <w:szCs w:val="24"/>
          <w:lang w:val="en-US"/>
        </w:rPr>
        <w:t xml:space="preserve"> (Ph.D</w:t>
      </w:r>
      <w:r>
        <w:rPr>
          <w:color w:val="222222"/>
          <w:sz w:val="28"/>
          <w:szCs w:val="24"/>
          <w:lang w:val="en-US"/>
        </w:rPr>
        <w:t>. (Engineering)).</w:t>
      </w:r>
    </w:p>
    <w:p>
      <w:pPr>
        <w:pStyle w:val="NormalWeb"/>
        <w:widowControl w:val="false"/>
        <w:spacing w:lineRule="auto" w:line="240" w:before="0" w:after="0"/>
        <w:ind w:left="0" w:right="0" w:firstLine="709"/>
        <w:jc w:val="both"/>
        <w:rPr>
          <w:color w:val="222222"/>
          <w:sz w:val="28"/>
          <w:szCs w:val="24"/>
          <w:lang w:val="en-US"/>
        </w:rPr>
      </w:pPr>
      <w:r>
        <w:rPr>
          <w:color w:val="222222"/>
          <w:sz w:val="28"/>
          <w:szCs w:val="24"/>
          <w:lang w:val="en-US"/>
        </w:rPr>
        <w:t>Perm Military Institute of the National Guard Forces, Perm.</w:t>
      </w:r>
    </w:p>
    <w:p>
      <w:pPr>
        <w:pStyle w:val="NormalWeb"/>
        <w:widowControl w:val="false"/>
        <w:spacing w:lineRule="auto" w:line="240" w:before="0" w:after="0"/>
        <w:ind w:left="0" w:right="0" w:firstLine="709"/>
        <w:jc w:val="both"/>
        <w:rPr>
          <w:color w:val="222222"/>
          <w:sz w:val="28"/>
          <w:szCs w:val="24"/>
          <w:lang w:val="en-US"/>
        </w:rPr>
      </w:pPr>
      <w:r>
        <w:rPr>
          <w:color w:val="222222"/>
          <w:sz w:val="28"/>
          <w:szCs w:val="24"/>
          <w:lang w:val="en-US"/>
        </w:rPr>
        <w:t>E-mail: olyv206@yandex.ru.</w:t>
      </w:r>
    </w:p>
    <w:p>
      <w:pPr>
        <w:pStyle w:val="Normal"/>
        <w:spacing w:lineRule="auto" w:line="240" w:before="0" w:after="0"/>
        <w:ind w:left="0" w:right="0" w:firstLine="709"/>
        <w:jc w:val="both"/>
        <w:rPr>
          <w:rFonts w:ascii="Times New Roman" w:hAnsi="Times New Roman" w:cs="Times New Roman"/>
          <w:sz w:val="28"/>
          <w:szCs w:val="24"/>
          <w:lang w:val="en-US"/>
        </w:rPr>
      </w:pPr>
      <w:r>
        <w:rPr>
          <w:rFonts w:cs="Times New Roman"/>
          <w:sz w:val="28"/>
          <w:szCs w:val="24"/>
          <w:lang w:val="en-US"/>
        </w:rPr>
      </w:r>
    </w:p>
    <w:p>
      <w:pPr>
        <w:pStyle w:val="Normal"/>
        <w:spacing w:lineRule="auto" w:line="240" w:before="0" w:after="0"/>
        <w:ind w:left="0" w:right="0" w:firstLine="709"/>
        <w:jc w:val="both"/>
        <w:rPr>
          <w:rFonts w:cs="Times New Roman"/>
          <w:sz w:val="28"/>
          <w:szCs w:val="24"/>
          <w:lang w:val="en-US"/>
        </w:rPr>
      </w:pPr>
      <w:r>
        <w:rPr>
          <w:rFonts w:cs="Times New Roman"/>
          <w:sz w:val="28"/>
          <w:szCs w:val="24"/>
          <w:lang w:val="en-US"/>
        </w:rPr>
        <w:t>A new criterion for determining the penetrating ability of striking elements and the type of structural materials destruction under conditions of pulsed shock-wave loads is proposed.</w:t>
      </w:r>
    </w:p>
    <w:p>
      <w:pPr>
        <w:pStyle w:val="Normal"/>
        <w:spacing w:lineRule="auto" w:line="240" w:before="0" w:after="0"/>
        <w:ind w:left="0" w:right="0" w:firstLine="709"/>
        <w:jc w:val="both"/>
        <w:rPr>
          <w:rFonts w:ascii="Times New Roman" w:hAnsi="Times New Roman" w:cs="Times New Roman"/>
          <w:sz w:val="28"/>
          <w:szCs w:val="28"/>
        </w:rPr>
      </w:pPr>
      <w:r>
        <w:rPr>
          <w:rFonts w:cs="Times New Roman"/>
          <w:b/>
          <w:sz w:val="28"/>
          <w:szCs w:val="24"/>
          <w:lang w:val="en-US"/>
        </w:rPr>
        <w:t>Keywords:</w:t>
      </w:r>
      <w:r>
        <w:rPr>
          <w:rFonts w:cs="Times New Roman"/>
          <w:sz w:val="28"/>
          <w:szCs w:val="24"/>
          <w:lang w:val="en-US"/>
        </w:rPr>
        <w:t xml:space="preserve"> shock wave impulse; spall fracture; specific mechanical impulse.</w:t>
      </w:r>
    </w:p>
    <w:p>
      <w:pPr>
        <w:pStyle w:val="Normal"/>
        <w:spacing w:lineRule="auto" w:line="240" w:before="0" w:after="0"/>
        <w:ind w:left="0" w:right="0" w:firstLine="709"/>
        <w:jc w:val="both"/>
        <w:rPr>
          <w:rFonts w:ascii="Times New Roman" w:hAnsi="Times New Roman" w:cs="Times New Roman"/>
          <w:sz w:val="28"/>
          <w:szCs w:val="28"/>
        </w:rPr>
      </w:pPr>
      <w:r>
        <w:rPr>
          <w:rFonts w:cs="Times New Roman"/>
          <w:sz w:val="28"/>
          <w:szCs w:val="28"/>
        </w:rPr>
      </w:r>
    </w:p>
    <w:p>
      <w:pPr>
        <w:pStyle w:val="Textbodyindent"/>
        <w:spacing w:lineRule="auto" w:line="360"/>
        <w:ind w:left="0" w:right="0" w:firstLine="709"/>
        <w:jc w:val="both"/>
        <w:rPr>
          <w:sz w:val="24"/>
          <w:szCs w:val="24"/>
        </w:rPr>
      </w:pPr>
      <w:r>
        <w:rPr>
          <w:rFonts w:cs="Times New Roman"/>
          <w:sz w:val="24"/>
          <w:szCs w:val="24"/>
        </w:rPr>
        <w:t>При динамическом разрушении происходит полное или частичное расслаивание материала, и от нагружаемого тела отделяется откольный слой материала или даже несколько откольных слоев. Импульсы малой длительности (10</w:t>
      </w:r>
      <w:r>
        <w:rPr>
          <w:rFonts w:cs="Times New Roman"/>
          <w:sz w:val="24"/>
          <w:szCs w:val="24"/>
          <w:vertAlign w:val="superscript"/>
        </w:rPr>
        <w:t>-1</w:t>
      </w:r>
      <w:r>
        <w:rPr>
          <w:rFonts w:cs="Times New Roman"/>
          <w:sz w:val="24"/>
          <w:szCs w:val="24"/>
        </w:rPr>
        <w:t xml:space="preserve"> — 10</w:t>
      </w:r>
      <w:r>
        <w:rPr>
          <w:rFonts w:cs="Times New Roman"/>
          <w:sz w:val="24"/>
          <w:szCs w:val="24"/>
          <w:vertAlign w:val="superscript"/>
        </w:rPr>
        <w:t>-3</w:t>
      </w:r>
      <w:r>
        <w:rPr>
          <w:rFonts w:cs="Times New Roman"/>
          <w:sz w:val="24"/>
          <w:szCs w:val="24"/>
        </w:rPr>
        <w:t xml:space="preserve"> мкс) с начальными значениями амплитуды в сотни Мпа или несколько Гпа возможно осуществить при различных способах нагружения: удар пластиной [10], подрыв блока ВВ на поверхности преграды [9; 11], взрыв листового заряда взрывчатого вещества (ВВ) [8].</w:t>
      </w:r>
    </w:p>
    <w:p>
      <w:pPr>
        <w:pStyle w:val="Standard1"/>
        <w:spacing w:lineRule="auto" w:line="360"/>
        <w:ind w:left="0" w:right="0" w:firstLine="709"/>
        <w:jc w:val="both"/>
        <w:rPr>
          <w:sz w:val="24"/>
          <w:szCs w:val="24"/>
        </w:rPr>
      </w:pPr>
      <w:r>
        <w:rPr>
          <w:rFonts w:cs="Times New Roman"/>
          <w:sz w:val="24"/>
          <w:szCs w:val="24"/>
        </w:rPr>
        <w:t>Включение удельного количества движения ударно-волнового импульса (удельного механического импульса) в состав критерия откольного разрушения позволит компенсировать в значительной мере существующий разброс в параметрах ударно-волнового импульса, в частности, значениях его начальной амплитуды и длительности:</w:t>
      </w:r>
    </w:p>
    <w:p>
      <w:pPr>
        <w:pStyle w:val="Style29"/>
        <w:tabs>
          <w:tab w:val="clear" w:pos="708"/>
          <w:tab w:val="left" w:pos="5670" w:leader="none"/>
        </w:tabs>
        <w:spacing w:lineRule="auto" w:line="360" w:before="0" w:after="0"/>
        <w:ind w:left="0" w:right="0" w:firstLine="709"/>
        <w:jc w:val="right"/>
        <w:rPr>
          <w:sz w:val="24"/>
          <w:szCs w:val="24"/>
        </w:rPr>
      </w:pPr>
      <w:r>
        <w:rPr/>
      </w:r>
      <m:oMath xmlns:m="http://schemas.openxmlformats.org/officeDocument/2006/math">
        <m:r>
          <w:rPr>
            <w:rFonts w:ascii="Cambria Math" w:hAnsi="Cambria Math"/>
          </w:rPr>
          <m:t xml:space="preserve">J</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τ</m:t>
            </m:r>
          </m:sup>
          <m:e>
            <m:r>
              <w:rPr>
                <w:rFonts w:ascii="Cambria Math" w:hAnsi="Cambria Math"/>
              </w:rPr>
              <m:t xml:space="preserve">P</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t</m:t>
            </m:r>
          </m:e>
        </m:nary>
      </m:oMath>
      <w:r>
        <w:rPr>
          <w:sz w:val="24"/>
          <w:szCs w:val="24"/>
        </w:rPr>
        <w:t>.</w:t>
        <w:tab/>
        <w:t>(1)</w:t>
      </w:r>
    </w:p>
    <w:p>
      <w:pPr>
        <w:pStyle w:val="Style29"/>
        <w:spacing w:lineRule="auto" w:line="360" w:before="0" w:after="0"/>
        <w:ind w:left="0" w:right="0" w:firstLine="709"/>
        <w:rPr>
          <w:sz w:val="24"/>
          <w:szCs w:val="24"/>
        </w:rPr>
      </w:pPr>
      <w:r>
        <w:rPr>
          <w:sz w:val="24"/>
          <w:szCs w:val="24"/>
        </w:rPr>
        <w:t xml:space="preserve">Здесь: </w:t>
      </w:r>
      <w:r>
        <w:rPr>
          <w:i/>
          <w:sz w:val="24"/>
          <w:szCs w:val="24"/>
          <w:lang w:val="en-US"/>
        </w:rPr>
        <w:t>P</w:t>
      </w:r>
      <w:r>
        <w:rPr>
          <w:sz w:val="24"/>
          <w:szCs w:val="24"/>
        </w:rPr>
        <w:t xml:space="preserve"> – давление,</w:t>
      </w:r>
    </w:p>
    <w:p>
      <w:pPr>
        <w:pStyle w:val="Style29"/>
        <w:spacing w:lineRule="auto" w:line="360" w:before="0" w:after="0"/>
        <w:ind w:left="0" w:right="0" w:firstLine="709"/>
        <w:jc w:val="both"/>
        <w:rPr>
          <w:sz w:val="24"/>
          <w:szCs w:val="24"/>
        </w:rPr>
      </w:pPr>
      <w:r>
        <w:rPr>
          <w:sz w:val="24"/>
          <w:szCs w:val="24"/>
        </w:rPr>
        <w:t>τ – длительность ударно-волнового импульса.</w:t>
      </w:r>
    </w:p>
    <w:p>
      <w:pPr>
        <w:pStyle w:val="Textbodyindent"/>
        <w:spacing w:lineRule="auto" w:line="360"/>
        <w:ind w:left="0" w:right="0" w:firstLine="709"/>
        <w:jc w:val="both"/>
        <w:rPr>
          <w:sz w:val="24"/>
          <w:szCs w:val="24"/>
        </w:rPr>
      </w:pPr>
      <w:r>
        <w:rPr>
          <w:rFonts w:cs="Times New Roman"/>
          <w:sz w:val="24"/>
          <w:szCs w:val="24"/>
        </w:rPr>
        <w:t>Характерное значение удельного механического импульса при начальных его параметрах, указанных выше, равно 10</w:t>
      </w:r>
      <w:r>
        <w:rPr>
          <w:rFonts w:cs="Times New Roman"/>
          <w:sz w:val="24"/>
          <w:szCs w:val="24"/>
          <w:vertAlign w:val="superscript"/>
        </w:rPr>
        <w:t>3</w:t>
      </w:r>
      <w:r>
        <w:rPr>
          <w:rFonts w:cs="Times New Roman"/>
          <w:sz w:val="24"/>
          <w:szCs w:val="24"/>
        </w:rPr>
        <w:t xml:space="preserve"> кг/(м·с).</w:t>
      </w:r>
    </w:p>
    <w:p>
      <w:pPr>
        <w:pStyle w:val="Textbodyindent"/>
        <w:spacing w:lineRule="auto" w:line="360"/>
        <w:ind w:left="0" w:right="0" w:firstLine="709"/>
        <w:jc w:val="both"/>
        <w:rPr>
          <w:rFonts w:cs="Times New Roman"/>
          <w:sz w:val="24"/>
          <w:szCs w:val="24"/>
        </w:rPr>
      </w:pPr>
      <w:r>
        <w:rPr>
          <w:rFonts w:cs="Times New Roman"/>
          <w:sz w:val="24"/>
          <w:szCs w:val="24"/>
        </w:rPr>
      </w:r>
    </w:p>
    <w:p>
      <w:pPr>
        <w:pStyle w:val="Textbodyindent"/>
        <w:spacing w:lineRule="auto" w:line="360"/>
        <w:ind w:left="0" w:right="0" w:hanging="0"/>
        <w:jc w:val="both"/>
        <w:rPr>
          <w:sz w:val="24"/>
          <w:szCs w:val="24"/>
        </w:rPr>
      </w:pPr>
      <w:r>
        <w:rPr>
          <w:rFonts w:cs="Times New Roman"/>
          <w:sz w:val="24"/>
          <w:szCs w:val="24"/>
        </w:rPr>
        <w:t>Таблица</w:t>
      </w:r>
      <w:bookmarkStart w:id="0" w:name="_GoBack1"/>
      <w:bookmarkEnd w:id="0"/>
      <w:r>
        <w:rPr>
          <w:rFonts w:cs="Times New Roman"/>
          <w:sz w:val="24"/>
          <w:szCs w:val="24"/>
        </w:rPr>
        <w:t xml:space="preserve"> 1 — Значения числовых характеристик коэффициентов </w:t>
      </w:r>
      <w:r>
        <w:rPr>
          <w:rFonts w:cs="Times New Roman"/>
          <w:i/>
          <w:iCs/>
          <w:sz w:val="24"/>
          <w:szCs w:val="24"/>
        </w:rPr>
        <w:t>a</w:t>
      </w:r>
      <w:r>
        <w:rPr>
          <w:rFonts w:cs="Times New Roman"/>
          <w:sz w:val="24"/>
          <w:szCs w:val="24"/>
        </w:rPr>
        <w:t xml:space="preserve"> и </w:t>
      </w:r>
      <w:r>
        <w:rPr>
          <w:rFonts w:cs="Times New Roman"/>
          <w:i/>
          <w:iCs/>
          <w:sz w:val="24"/>
          <w:szCs w:val="24"/>
        </w:rPr>
        <w:t>b</w:t>
      </w:r>
      <w:r>
        <w:rPr>
          <w:rFonts w:cs="Times New Roman"/>
          <w:sz w:val="24"/>
          <w:szCs w:val="24"/>
        </w:rPr>
        <w:t xml:space="preserve"> в составе формул (2) для критериев откольного разрушения металлических пластин [4]</w:t>
      </w:r>
    </w:p>
    <w:p>
      <w:pPr>
        <w:pStyle w:val="Textbodyindent"/>
        <w:spacing w:lineRule="auto" w:line="360"/>
        <w:ind w:left="0" w:right="0" w:hanging="0"/>
        <w:jc w:val="both"/>
        <w:rPr>
          <w:rFonts w:cs="Times New Roman"/>
          <w:sz w:val="24"/>
          <w:szCs w:val="24"/>
        </w:rPr>
      </w:pPr>
      <w:r>
        <w:rPr>
          <w:rFonts w:cs="Times New Roman"/>
          <w:sz w:val="24"/>
          <w:szCs w:val="24"/>
        </w:rPr>
      </w:r>
    </w:p>
    <w:tbl>
      <w:tblPr>
        <w:tblW w:w="9678" w:type="dxa"/>
        <w:jc w:val="center"/>
        <w:tblInd w:w="0" w:type="dxa"/>
        <w:tblLayout w:type="fixed"/>
        <w:tblCellMar>
          <w:top w:w="0" w:type="dxa"/>
          <w:left w:w="108" w:type="dxa"/>
          <w:bottom w:w="0" w:type="dxa"/>
          <w:right w:w="108" w:type="dxa"/>
        </w:tblCellMar>
      </w:tblPr>
      <w:tblGrid>
        <w:gridCol w:w="3937"/>
        <w:gridCol w:w="2128"/>
        <w:gridCol w:w="1989"/>
        <w:gridCol w:w="1623"/>
      </w:tblGrid>
      <w:tr>
        <w:trPr>
          <w:trHeight w:val="392" w:hRule="atLeast"/>
        </w:trPr>
        <w:tc>
          <w:tcPr>
            <w:tcW w:w="3937"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i/>
                <w:i/>
                <w:sz w:val="24"/>
                <w:szCs w:val="24"/>
                <w:lang w:val="en-US"/>
              </w:rPr>
            </w:pPr>
            <w:r>
              <w:rPr>
                <w:i/>
                <w:sz w:val="24"/>
                <w:szCs w:val="24"/>
                <w:lang w:val="en-US"/>
              </w:rPr>
              <w:t>a</w:t>
            </w:r>
          </w:p>
        </w:tc>
        <w:tc>
          <w:tcPr>
            <w:tcW w:w="2128"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rPr>
            </w:pPr>
            <w:r>
              <w:rPr>
                <w:sz w:val="24"/>
                <w:szCs w:val="24"/>
              </w:rPr>
              <w:t>σ</w:t>
            </w:r>
            <w:r>
              <w:rPr>
                <w:i/>
                <w:sz w:val="24"/>
                <w:szCs w:val="24"/>
                <w:vertAlign w:val="subscript"/>
                <w:lang w:val="en-US"/>
              </w:rPr>
              <w:t>a</w:t>
            </w:r>
          </w:p>
        </w:tc>
        <w:tc>
          <w:tcPr>
            <w:tcW w:w="1989"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i/>
                <w:i/>
                <w:sz w:val="24"/>
                <w:szCs w:val="24"/>
                <w:lang w:val="en-US"/>
              </w:rPr>
            </w:pPr>
            <w:r>
              <w:rPr>
                <w:i/>
                <w:sz w:val="24"/>
                <w:szCs w:val="24"/>
                <w:lang w:val="en-US"/>
              </w:rPr>
              <w:t>b</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rPr>
            </w:pPr>
            <w:r>
              <w:rPr>
                <w:sz w:val="24"/>
                <w:szCs w:val="24"/>
              </w:rPr>
              <w:t>σ</w:t>
            </w:r>
            <w:r>
              <w:rPr>
                <w:i/>
                <w:sz w:val="24"/>
                <w:szCs w:val="24"/>
                <w:vertAlign w:val="subscript"/>
                <w:lang w:val="en-US"/>
              </w:rPr>
              <w:t>b</w:t>
            </w:r>
          </w:p>
        </w:tc>
      </w:tr>
      <w:tr>
        <w:trPr>
          <w:trHeight w:val="404" w:hRule="atLeast"/>
          <w:cantSplit w:val="true"/>
        </w:trPr>
        <w:tc>
          <w:tcPr>
            <w:tcW w:w="9677" w:type="dxa"/>
            <w:gridSpan w:val="4"/>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rPr>
            </w:pPr>
            <w:r>
              <w:rPr>
                <w:sz w:val="24"/>
                <w:szCs w:val="24"/>
              </w:rPr>
              <w:t>δ/</w:t>
            </w:r>
            <w:r>
              <w:rPr>
                <w:i/>
                <w:sz w:val="24"/>
                <w:szCs w:val="24"/>
                <w:lang w:val="en-US"/>
              </w:rPr>
              <w:t>H</w:t>
            </w:r>
            <w:r>
              <w:rPr>
                <w:sz w:val="24"/>
                <w:szCs w:val="24"/>
                <w:lang w:val="en-US"/>
              </w:rPr>
              <w:t>=</w:t>
            </w:r>
            <w:r>
              <w:rPr>
                <w:i/>
                <w:sz w:val="24"/>
                <w:szCs w:val="24"/>
                <w:lang w:val="en-US"/>
              </w:rPr>
              <w:t>f</w:t>
            </w:r>
            <w:r>
              <w:rPr>
                <w:sz w:val="24"/>
                <w:szCs w:val="24"/>
                <w:lang w:val="en-US"/>
              </w:rPr>
              <w:t>(</w:t>
            </w:r>
            <w:r>
              <w:rPr>
                <w:sz w:val="24"/>
                <w:szCs w:val="24"/>
              </w:rPr>
              <w:t>η)</w:t>
            </w:r>
          </w:p>
        </w:tc>
      </w:tr>
      <w:tr>
        <w:trPr>
          <w:trHeight w:val="392" w:hRule="atLeast"/>
        </w:trPr>
        <w:tc>
          <w:tcPr>
            <w:tcW w:w="3937"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lang w:val="en-US"/>
              </w:rPr>
            </w:pPr>
            <w:r>
              <w:rPr>
                <w:sz w:val="24"/>
                <w:szCs w:val="24"/>
                <w:lang w:val="en-US"/>
              </w:rPr>
              <w:t>0,01</w:t>
            </w:r>
          </w:p>
        </w:tc>
        <w:tc>
          <w:tcPr>
            <w:tcW w:w="2128"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lang w:val="en-US"/>
              </w:rPr>
            </w:pPr>
            <w:r>
              <w:rPr>
                <w:sz w:val="24"/>
                <w:szCs w:val="24"/>
                <w:lang w:val="en-US"/>
              </w:rPr>
              <w:t>0,035</w:t>
            </w:r>
          </w:p>
        </w:tc>
        <w:tc>
          <w:tcPr>
            <w:tcW w:w="1989"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lang w:val="en-US"/>
              </w:rPr>
            </w:pPr>
            <w:r>
              <w:rPr>
                <w:sz w:val="24"/>
                <w:szCs w:val="24"/>
                <w:lang w:val="en-US"/>
              </w:rPr>
              <w:t>1,050</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29"/>
              <w:widowControl w:val="false"/>
              <w:spacing w:lineRule="auto" w:line="360" w:before="0" w:after="0"/>
              <w:ind w:left="0" w:right="0" w:hanging="0"/>
              <w:jc w:val="center"/>
              <w:rPr>
                <w:sz w:val="24"/>
                <w:szCs w:val="24"/>
                <w:lang w:val="en-US"/>
              </w:rPr>
            </w:pPr>
            <w:r>
              <w:rPr>
                <w:sz w:val="24"/>
                <w:szCs w:val="24"/>
                <w:lang w:val="en-US"/>
              </w:rPr>
              <w:t>0,146</w:t>
            </w:r>
          </w:p>
        </w:tc>
      </w:tr>
    </w:tbl>
    <w:p>
      <w:pPr>
        <w:pStyle w:val="Textbodyindent"/>
        <w:spacing w:lineRule="auto" w:line="360"/>
        <w:ind w:left="0" w:right="0" w:firstLine="709"/>
        <w:rPr>
          <w:rFonts w:ascii="Times New Roman" w:hAnsi="Times New Roman" w:cs="Times New Roman"/>
          <w:sz w:val="24"/>
          <w:szCs w:val="24"/>
        </w:rPr>
      </w:pPr>
      <w:r>
        <w:rPr>
          <w:rFonts w:cs="Times New Roman"/>
          <w:sz w:val="24"/>
          <w:szCs w:val="24"/>
        </w:rPr>
      </w:r>
    </w:p>
    <w:p>
      <w:pPr>
        <w:pStyle w:val="Textbodyindent"/>
        <w:spacing w:lineRule="auto" w:line="360"/>
        <w:ind w:left="0" w:right="0" w:firstLine="709"/>
        <w:jc w:val="both"/>
        <w:rPr>
          <w:sz w:val="24"/>
          <w:szCs w:val="24"/>
        </w:rPr>
      </w:pPr>
      <w:r>
        <w:rPr>
          <w:rFonts w:cs="Times New Roman"/>
          <w:sz w:val="24"/>
          <w:szCs w:val="24"/>
        </w:rPr>
        <w:t>На рисунке 1 указаны линейные зависимости (2) толщины откольного слоя от импульса нагрузки для металлов и экспериментальные точки безразмерных координат (δ/</w:t>
      </w:r>
      <w:r>
        <w:rPr>
          <w:rFonts w:cs="Times New Roman"/>
          <w:i/>
          <w:iCs/>
          <w:sz w:val="24"/>
          <w:szCs w:val="24"/>
        </w:rPr>
        <w:t>H</w:t>
      </w:r>
      <w:r>
        <w:rPr>
          <w:rFonts w:cs="Times New Roman"/>
          <w:sz w:val="24"/>
          <w:szCs w:val="24"/>
        </w:rPr>
        <w:t xml:space="preserve">, η). Как видно из рисунка 1, результаты ударно-волнового нагружения пластин ударными элементами экспериментально подтверждают полученные в [4] закономерности в случае нагрузки скользящей детонацией. При импульсном нагружении пластины ударным элементом откольное разрушение происходит при значениях параметра η </w:t>
      </w:r>
      <w:r>
        <w:rPr>
          <w:rFonts w:eastAsia="PT Astra Serif" w:cs="Times New Roman"/>
          <w:sz w:val="24"/>
          <w:szCs w:val="24"/>
        </w:rPr>
        <w:t>≈</w:t>
      </w:r>
      <w:r>
        <w:rPr>
          <w:rFonts w:cs="Times New Roman"/>
          <w:sz w:val="24"/>
          <w:szCs w:val="24"/>
        </w:rPr>
        <w:t xml:space="preserve"> 0,1. . .0,5.</w:t>
      </w:r>
    </w:p>
    <w:p>
      <w:pPr>
        <w:pStyle w:val="Textbodyindent"/>
        <w:spacing w:lineRule="auto" w:line="360"/>
        <w:ind w:left="0" w:right="0" w:firstLine="709"/>
        <w:rPr>
          <w:rFonts w:ascii="Times New Roman" w:hAnsi="Times New Roman" w:cs="Times New Roman"/>
          <w:sz w:val="24"/>
          <w:szCs w:val="24"/>
        </w:rPr>
      </w:pPr>
      <w:r>
        <w:rPr>
          <w:rFonts w:cs="Times New Roman"/>
          <w:sz w:val="24"/>
          <w:szCs w:val="24"/>
        </w:rPr>
      </w:r>
    </w:p>
    <w:p>
      <w:pPr>
        <w:pStyle w:val="Style29"/>
        <w:widowControl/>
        <w:suppressAutoHyphens w:val="true"/>
        <w:bidi w:val="0"/>
        <w:spacing w:lineRule="auto" w:line="240" w:before="0" w:after="0"/>
        <w:ind w:left="0" w:right="0" w:hanging="0"/>
        <w:jc w:val="center"/>
        <w:rPr>
          <w:sz w:val="24"/>
          <w:szCs w:val="24"/>
        </w:rPr>
      </w:pPr>
      <w:r>
        <w:rPr/>
        <w:drawing>
          <wp:inline distT="0" distB="0" distL="0" distR="0">
            <wp:extent cx="5750560" cy="3218815"/>
            <wp:effectExtent l="0" t="0" r="0" b="0"/>
            <wp:docPr id="2"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pic:cNvPicPr>
                      <a:picLocks noChangeAspect="1" noChangeArrowheads="1"/>
                    </pic:cNvPicPr>
                  </pic:nvPicPr>
                  <pic:blipFill>
                    <a:blip r:embed="rId3"/>
                    <a:srcRect l="0" t="0" r="0" b="23757"/>
                    <a:stretch>
                      <a:fillRect/>
                    </a:stretch>
                  </pic:blipFill>
                  <pic:spPr bwMode="auto">
                    <a:xfrm>
                      <a:off x="0" y="0"/>
                      <a:ext cx="5750560" cy="3218815"/>
                    </a:xfrm>
                    <a:prstGeom prst="rect">
                      <a:avLst/>
                    </a:prstGeom>
                  </pic:spPr>
                </pic:pic>
              </a:graphicData>
            </a:graphic>
          </wp:inline>
        </w:drawing>
      </w:r>
    </w:p>
    <w:p>
      <w:pPr>
        <w:pStyle w:val="Style29"/>
        <w:widowControl/>
        <w:suppressAutoHyphens w:val="true"/>
        <w:bidi w:val="0"/>
        <w:spacing w:lineRule="auto" w:line="360" w:before="0" w:after="0"/>
        <w:ind w:left="0" w:right="0" w:hanging="0"/>
        <w:jc w:val="center"/>
        <w:rPr>
          <w:sz w:val="24"/>
          <w:szCs w:val="24"/>
        </w:rPr>
      </w:pPr>
      <w:r>
        <w:rPr>
          <w:rFonts w:cs="Times New Roman"/>
          <w:strike/>
          <w:sz w:val="24"/>
          <w:szCs w:val="28"/>
        </w:rPr>
        <w:t xml:space="preserve">       </w:t>
      </w:r>
      <w:r>
        <w:rPr>
          <w:rFonts w:cs="Times New Roman"/>
          <w:strike w:val="false"/>
          <w:dstrike w:val="false"/>
          <w:sz w:val="24"/>
          <w:szCs w:val="28"/>
        </w:rPr>
        <w:t xml:space="preserve"> </w:t>
      </w:r>
      <w:r>
        <w:rPr>
          <w:rFonts w:cs="Times New Roman"/>
          <w:strike w:val="false"/>
          <w:dstrike w:val="false"/>
          <w:sz w:val="24"/>
          <w:szCs w:val="28"/>
        </w:rPr>
        <w:t>стандартное отклонение; - - - - 95 % отклонение.</w:t>
      </w:r>
    </w:p>
    <w:p>
      <w:pPr>
        <w:pStyle w:val="Textbodyindent"/>
        <w:spacing w:lineRule="auto" w:line="360"/>
        <w:ind w:left="0" w:right="0" w:hanging="0"/>
        <w:jc w:val="center"/>
        <w:rPr>
          <w:sz w:val="24"/>
          <w:szCs w:val="24"/>
        </w:rPr>
      </w:pPr>
      <w:r>
        <w:rPr>
          <w:sz w:val="24"/>
          <w:szCs w:val="24"/>
        </w:rPr>
      </w:r>
    </w:p>
    <w:p>
      <w:pPr>
        <w:pStyle w:val="Textbodyindent"/>
        <w:spacing w:lineRule="auto" w:line="360"/>
        <w:ind w:left="0" w:right="0" w:hanging="0"/>
        <w:jc w:val="center"/>
        <w:rPr>
          <w:sz w:val="24"/>
          <w:szCs w:val="24"/>
        </w:rPr>
      </w:pPr>
      <w:r>
        <w:rPr>
          <w:rFonts w:cs="Times New Roman"/>
          <w:sz w:val="24"/>
          <w:szCs w:val="24"/>
        </w:rPr>
        <w:t xml:space="preserve">Рисунок 1 – Зависимость толщины откола от импульса нагрузки косой ударной волной </w:t>
      </w:r>
    </w:p>
    <w:p>
      <w:pPr>
        <w:pStyle w:val="Textbodyindent"/>
        <w:spacing w:lineRule="auto" w:line="360"/>
        <w:ind w:left="0" w:right="0" w:hanging="0"/>
        <w:jc w:val="center"/>
        <w:rPr>
          <w:sz w:val="24"/>
          <w:szCs w:val="24"/>
        </w:rPr>
      </w:pPr>
      <w:r>
        <w:rPr>
          <w:rFonts w:cs="Times New Roman"/>
          <w:sz w:val="24"/>
          <w:szCs w:val="24"/>
        </w:rPr>
        <w:t>в безразмерных координатах и результаты пробивного действия ударных элементов</w:t>
      </w:r>
    </w:p>
    <w:p>
      <w:pPr>
        <w:pStyle w:val="Textbodyindent"/>
        <w:spacing w:lineRule="auto" w:line="360"/>
        <w:ind w:left="0" w:right="0" w:hanging="0"/>
        <w:rPr>
          <w:rFonts w:ascii="Times New Roman" w:hAnsi="Times New Roman" w:cs="Times New Roman"/>
          <w:sz w:val="24"/>
          <w:szCs w:val="24"/>
        </w:rPr>
      </w:pPr>
      <w:r>
        <w:rPr>
          <w:rFonts w:cs="Times New Roman"/>
          <w:sz w:val="24"/>
          <w:szCs w:val="24"/>
        </w:rPr>
      </w:r>
    </w:p>
    <w:p>
      <w:pPr>
        <w:pStyle w:val="Standard1"/>
        <w:spacing w:lineRule="auto" w:line="360"/>
        <w:ind w:left="0" w:right="0" w:firstLine="709"/>
        <w:jc w:val="center"/>
        <w:rPr>
          <w:sz w:val="24"/>
          <w:szCs w:val="24"/>
        </w:rPr>
      </w:pPr>
      <w:r>
        <w:rPr>
          <w:rFonts w:cs="Times New Roman"/>
          <w:b/>
          <w:sz w:val="24"/>
          <w:szCs w:val="24"/>
        </w:rPr>
        <w:t>Библиографический список</w:t>
      </w:r>
    </w:p>
    <w:p>
      <w:pPr>
        <w:pStyle w:val="Standard1"/>
        <w:spacing w:lineRule="auto" w:line="360"/>
        <w:ind w:left="0" w:right="0" w:firstLine="709"/>
        <w:rPr>
          <w:rFonts w:ascii="Times New Roman" w:hAnsi="Times New Roman" w:cs="Times New Roman"/>
          <w:b/>
          <w:b/>
          <w:sz w:val="24"/>
          <w:szCs w:val="24"/>
        </w:rPr>
      </w:pPr>
      <w:r>
        <w:rPr>
          <w:rFonts w:cs="Times New Roman"/>
          <w:b/>
          <w:sz w:val="24"/>
          <w:szCs w:val="24"/>
        </w:rPr>
      </w:r>
    </w:p>
    <w:p>
      <w:pPr>
        <w:pStyle w:val="Textbodyindent"/>
        <w:numPr>
          <w:ilvl w:val="0"/>
          <w:numId w:val="6"/>
        </w:numPr>
        <w:tabs>
          <w:tab w:val="clear" w:pos="708"/>
          <w:tab w:val="left" w:pos="1134" w:leader="none"/>
        </w:tabs>
        <w:spacing w:lineRule="auto" w:line="360"/>
        <w:ind w:left="0" w:right="0" w:firstLine="709"/>
        <w:jc w:val="both"/>
        <w:textAlignment w:val="baseline"/>
        <w:rPr>
          <w:sz w:val="24"/>
          <w:szCs w:val="24"/>
        </w:rPr>
      </w:pPr>
      <w:r>
        <w:rPr>
          <w:rFonts w:cs="Times New Roman"/>
          <w:sz w:val="24"/>
          <w:szCs w:val="24"/>
        </w:rPr>
        <w:t xml:space="preserve">Андрианкин, Э. И. О затухании волны при высокоскоростном ударе / Э. И. Андрианкин, М. М. Кононенко // Физика горения и взрыва. – 1973. – Т. 9. </w:t>
      </w:r>
      <w:r>
        <w:rPr>
          <w:rFonts w:cs="Times New Roman" w:ascii="PT Astra Serif" w:hAnsi="PT Astra Serif"/>
          <w:i w:val="false"/>
          <w:color w:val="000000"/>
          <w:sz w:val="24"/>
          <w:szCs w:val="24"/>
          <w:u w:val="none"/>
        </w:rPr>
        <w:t>–</w:t>
      </w:r>
      <w:r>
        <w:rPr>
          <w:rFonts w:cs="Times New Roman"/>
          <w:sz w:val="24"/>
          <w:szCs w:val="24"/>
        </w:rPr>
        <w:t xml:space="preserve"> № 4. – С. 562-566.</w:t>
      </w:r>
    </w:p>
    <w:p>
      <w:pPr>
        <w:pStyle w:val="Textbodyindent"/>
        <w:numPr>
          <w:ilvl w:val="0"/>
          <w:numId w:val="7"/>
        </w:numPr>
        <w:tabs>
          <w:tab w:val="clear" w:pos="708"/>
          <w:tab w:val="left" w:pos="1134" w:leader="none"/>
        </w:tabs>
        <w:spacing w:lineRule="auto" w:line="360"/>
        <w:ind w:left="0" w:right="0" w:firstLine="709"/>
        <w:jc w:val="both"/>
        <w:textAlignment w:val="baseline"/>
        <w:rPr>
          <w:sz w:val="24"/>
          <w:szCs w:val="24"/>
        </w:rPr>
      </w:pPr>
      <w:r>
        <w:rPr>
          <w:rFonts w:cs="Times New Roman"/>
          <w:sz w:val="24"/>
          <w:szCs w:val="24"/>
        </w:rPr>
        <w:t>Анисимов, С. И. Действие излучения большой мощности на металлы / С. И. Анисимов, Я. И. Имас, Г. С. Романов, Ю. В. Ходыкр / под ред. Бонч-Бруевича А. М. и Ельяшевича М. А. – Москва: Наука, 1970.</w:t>
      </w:r>
    </w:p>
    <w:p>
      <w:pPr>
        <w:pStyle w:val="Textbodyindent"/>
        <w:numPr>
          <w:ilvl w:val="0"/>
          <w:numId w:val="8"/>
        </w:numPr>
        <w:tabs>
          <w:tab w:val="clear" w:pos="708"/>
          <w:tab w:val="left" w:pos="1134" w:leader="none"/>
        </w:tabs>
        <w:spacing w:lineRule="auto" w:line="360"/>
        <w:ind w:left="0" w:right="0" w:firstLine="709"/>
        <w:jc w:val="both"/>
        <w:textAlignment w:val="baseline"/>
        <w:rPr>
          <w:sz w:val="24"/>
          <w:szCs w:val="24"/>
        </w:rPr>
      </w:pPr>
      <w:r>
        <w:rPr>
          <w:rFonts w:cs="Times New Roman"/>
          <w:sz w:val="24"/>
          <w:szCs w:val="24"/>
        </w:rPr>
        <w:t>Бабак, Ф. К. Основы стрелкового оружия / Ф. К. Бабак. – Санкт-Петербург: Полигон, 2003. – С. 76-81.</w:t>
      </w:r>
    </w:p>
    <w:p>
      <w:pPr>
        <w:pStyle w:val="Normal"/>
        <w:spacing w:lineRule="auto" w:line="360"/>
        <w:ind w:left="0" w:right="0" w:firstLine="709"/>
        <w:jc w:val="both"/>
        <w:rPr>
          <w:rFonts w:ascii="Times New Roman" w:hAnsi="Times New Roman"/>
          <w:sz w:val="28"/>
          <w:szCs w:val="28"/>
        </w:rPr>
      </w:pPr>
      <w:r>
        <w:rPr>
          <w:sz w:val="28"/>
          <w:szCs w:val="28"/>
        </w:rPr>
      </w:r>
    </w:p>
    <w:p>
      <w:pPr>
        <w:pStyle w:val="Normal"/>
        <w:spacing w:lineRule="auto" w:line="360"/>
        <w:ind w:left="0" w:right="0" w:firstLine="709"/>
        <w:jc w:val="both"/>
        <w:rPr>
          <w:rFonts w:ascii="Times New Roman" w:hAnsi="Times New Roman"/>
          <w:sz w:val="28"/>
          <w:szCs w:val="28"/>
        </w:rPr>
      </w:pPr>
      <w:r>
        <w:rPr>
          <w:sz w:val="28"/>
          <w:szCs w:val="28"/>
        </w:rPr>
      </w:r>
    </w:p>
    <w:p>
      <w:pPr>
        <w:pStyle w:val="Normal"/>
        <w:widowControl/>
        <w:tabs>
          <w:tab w:val="clear" w:pos="708"/>
          <w:tab w:val="left" w:pos="0" w:leader="none"/>
          <w:tab w:val="left" w:pos="426" w:leader="none"/>
        </w:tabs>
        <w:suppressAutoHyphens w:val="true"/>
        <w:bidi w:val="0"/>
        <w:spacing w:lineRule="auto" w:line="360" w:before="0" w:after="0"/>
        <w:ind w:left="0" w:right="0" w:firstLine="709"/>
        <w:jc w:val="center"/>
        <w:rPr/>
      </w:pPr>
      <w:r>
        <w:rPr>
          <w:rFonts w:cs="Times New Roman" w:ascii="PT Astra Serif" w:hAnsi="PT Astra Serif"/>
          <w:b/>
          <w:i w:val="false"/>
          <w:iCs w:val="false"/>
          <w:color w:val="000000"/>
          <w:sz w:val="32"/>
          <w:szCs w:val="28"/>
        </w:rPr>
        <w:t>Будем рады сотрудничеству!</w:t>
      </w:r>
    </w:p>
    <w:sectPr>
      <w:headerReference w:type="default" r:id="rId4"/>
      <w:headerReference w:type="first" r:id="rId5"/>
      <w:type w:val="nextPage"/>
      <w:pgSz w:w="11906" w:h="16838"/>
      <w:pgMar w:left="1134" w:right="1134" w:header="1134" w:top="1693" w:footer="0" w:bottom="1134"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XO Thames">
    <w:charset w:val="cc"/>
    <w:family w:val="roman"/>
    <w:pitch w:val="variable"/>
  </w:font>
  <w:font w:name="Symbol">
    <w:charset w:val="cc"/>
    <w:family w:val="roman"/>
    <w:pitch w:val="variable"/>
  </w:font>
  <w:font w:name="Calibri">
    <w:charset w:val="cc"/>
    <w:family w:val="roman"/>
    <w:pitch w:val="variable"/>
  </w:font>
  <w:font w:name="PT Astra Serif">
    <w:charset w:val="cc"/>
    <w:family w:val="roman"/>
    <w:pitch w:val="variable"/>
  </w:font>
  <w:font w:name="Wingdings">
    <w:charset w:val="cc"/>
    <w:family w:val="roman"/>
    <w:pitch w:val="variable"/>
  </w:font>
  <w:font w:name="Tahoma">
    <w:charset w:val="cc"/>
    <w:family w:val="roman"/>
    <w:pitch w:val="variable"/>
  </w:font>
  <w:font w:name="Courier New">
    <w:charset w:val="cc"/>
    <w:family w:val="roman"/>
    <w:pitch w:val="variable"/>
  </w:font>
  <w:font w:name="Arial">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center"/>
      <w:rPr>
        <w:rFonts w:ascii="Times New Roman" w:hAnsi="Times New Roman"/>
        <w:sz w:val="24"/>
        <w:szCs w:val="20"/>
      </w:rPr>
    </w:pPr>
    <w:r>
      <w:rPr>
        <w:sz w:val="24"/>
        <w:szCs w:val="20"/>
      </w:rPr>
      <w:fldChar w:fldCharType="begin"/>
    </w:r>
    <w:r>
      <w:rPr>
        <w:sz w:val="24"/>
        <w:szCs w:val="20"/>
      </w:rPr>
      <w:instrText> PAGE </w:instrText>
    </w:r>
    <w:r>
      <w:rPr>
        <w:sz w:val="24"/>
        <w:szCs w:val="20"/>
      </w:rPr>
      <w:fldChar w:fldCharType="separate"/>
    </w:r>
    <w:r>
      <w:rPr>
        <w:sz w:val="24"/>
        <w:szCs w:val="20"/>
      </w:rPr>
      <w:t>6</w:t>
    </w:r>
    <w:r>
      <w:rPr>
        <w:sz w:val="24"/>
        <w:szCs w:val="20"/>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center"/>
      <w:rPr>
        <w:rFonts w:ascii="Times New Roman" w:hAnsi="Times New Roman"/>
        <w:sz w:val="24"/>
        <w:szCs w:val="20"/>
      </w:rPr>
    </w:pPr>
    <w:r>
      <w:rPr>
        <w:sz w:val="24"/>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pStyle w:val="4"/>
      <w:numFmt w:val="none"/>
      <w:suff w:val="nothing"/>
      <w:lvlText w:val=""/>
      <w:lvlJc w:val="left"/>
      <w:pPr>
        <w:tabs>
          <w:tab w:val="num" w:pos="0"/>
        </w:tabs>
        <w:ind w:left="0" w:hanging="0"/>
      </w:pPr>
    </w:lvl>
    <w:lvl w:ilvl="4">
      <w:start w:val="1"/>
      <w:pStyle w:val="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decimal"/>
      <w:lvlText w:val="%1."/>
      <w:lvlJc w:val="left"/>
      <w:pPr>
        <w:tabs>
          <w:tab w:val="num" w:pos="0"/>
        </w:tabs>
        <w:ind w:left="0" w:hanging="0"/>
      </w:pPr>
      <w:rPr>
        <w:sz w:val="24"/>
        <w:szCs w:val="24"/>
      </w:rPr>
    </w:lvl>
    <w:lvl w:ilvl="1">
      <w:start w:val="1"/>
      <w:numFmt w:val="decimal"/>
      <w:lvlText w:val="%1.%2"/>
      <w:lvlJc w:val="left"/>
      <w:pPr>
        <w:tabs>
          <w:tab w:val="num" w:pos="0"/>
        </w:tabs>
        <w:ind w:left="0" w:hanging="0"/>
      </w:pPr>
    </w:lvl>
    <w:lvl w:ilvl="2">
      <w:start w:val="1"/>
      <w:numFmt w:val="decimal"/>
      <w:lvlText w:val="%2.%3"/>
      <w:lvlJc w:val="left"/>
      <w:pPr>
        <w:tabs>
          <w:tab w:val="num" w:pos="0"/>
        </w:tabs>
        <w:ind w:left="0" w:hanging="0"/>
      </w:pPr>
    </w:lvl>
    <w:lvl w:ilvl="3">
      <w:start w:val="1"/>
      <w:numFmt w:val="decimal"/>
      <w:lvlText w:val="%3.%4"/>
      <w:lvlJc w:val="left"/>
      <w:pPr>
        <w:tabs>
          <w:tab w:val="num" w:pos="0"/>
        </w:tabs>
        <w:ind w:left="0" w:hanging="0"/>
      </w:pPr>
    </w:lvl>
    <w:lvl w:ilvl="4">
      <w:start w:val="1"/>
      <w:numFmt w:val="decimal"/>
      <w:lvlText w:val="%4.%5"/>
      <w:lvlJc w:val="left"/>
      <w:pPr>
        <w:tabs>
          <w:tab w:val="num" w:pos="0"/>
        </w:tabs>
        <w:ind w:left="0" w:hanging="0"/>
      </w:pPr>
    </w:lvl>
    <w:lvl w:ilvl="5">
      <w:start w:val="1"/>
      <w:numFmt w:val="decimal"/>
      <w:lvlText w:val="%5.%6"/>
      <w:lvlJc w:val="left"/>
      <w:pPr>
        <w:tabs>
          <w:tab w:val="num" w:pos="0"/>
        </w:tabs>
        <w:ind w:left="0" w:hanging="0"/>
      </w:pPr>
    </w:lvl>
    <w:lvl w:ilvl="6">
      <w:start w:val="1"/>
      <w:numFmt w:val="decimal"/>
      <w:lvlText w:val="%6.%7"/>
      <w:lvlJc w:val="left"/>
      <w:pPr>
        <w:tabs>
          <w:tab w:val="num" w:pos="0"/>
        </w:tabs>
        <w:ind w:left="0" w:hanging="0"/>
      </w:pPr>
    </w:lvl>
    <w:lvl w:ilvl="7">
      <w:start w:val="1"/>
      <w:numFmt w:val="decimal"/>
      <w:lvlText w:val="%7.%8"/>
      <w:lvlJc w:val="left"/>
      <w:pPr>
        <w:tabs>
          <w:tab w:val="num" w:pos="0"/>
        </w:tabs>
        <w:ind w:left="0" w:hanging="0"/>
      </w:pPr>
    </w:lvl>
    <w:lvl w:ilvl="8">
      <w:start w:val="1"/>
      <w:numFmt w:val="decimal"/>
      <w:lvlText w:val="%8.%9"/>
      <w:lvlJc w:val="left"/>
      <w:pPr>
        <w:tabs>
          <w:tab w:val="num" w:pos="0"/>
        </w:tabs>
        <w:ind w:left="0" w:hanging="0"/>
      </w:pPr>
    </w:lvl>
  </w:abstractNum>
  <w:abstractNum w:abstractNumId="4">
    <w:lvl w:ilvl="0">
      <w:start w:val="1"/>
      <w:numFmt w:val="decimal"/>
      <w:lvlText w:val="%1."/>
      <w:lvlJc w:val="left"/>
      <w:pPr>
        <w:tabs>
          <w:tab w:val="num" w:pos="0"/>
        </w:tabs>
        <w:ind w:left="0" w:hanging="0"/>
      </w:pPr>
      <w:rPr>
        <w:sz w:val="24"/>
        <w:szCs w:val="24"/>
      </w:rPr>
    </w:lvl>
    <w:lvl w:ilvl="1">
      <w:start w:val="1"/>
      <w:numFmt w:val="decimal"/>
      <w:lvlText w:val="%1.%2"/>
      <w:lvlJc w:val="left"/>
      <w:pPr>
        <w:tabs>
          <w:tab w:val="num" w:pos="0"/>
        </w:tabs>
        <w:ind w:left="0" w:hanging="0"/>
      </w:pPr>
    </w:lvl>
    <w:lvl w:ilvl="2">
      <w:start w:val="1"/>
      <w:numFmt w:val="decimal"/>
      <w:lvlText w:val="%2.%3"/>
      <w:lvlJc w:val="left"/>
      <w:pPr>
        <w:tabs>
          <w:tab w:val="num" w:pos="0"/>
        </w:tabs>
        <w:ind w:left="0" w:hanging="0"/>
      </w:pPr>
    </w:lvl>
    <w:lvl w:ilvl="3">
      <w:start w:val="1"/>
      <w:numFmt w:val="decimal"/>
      <w:lvlText w:val="%3.%4"/>
      <w:lvlJc w:val="left"/>
      <w:pPr>
        <w:tabs>
          <w:tab w:val="num" w:pos="0"/>
        </w:tabs>
        <w:ind w:left="0" w:hanging="0"/>
      </w:pPr>
    </w:lvl>
    <w:lvl w:ilvl="4">
      <w:start w:val="1"/>
      <w:numFmt w:val="decimal"/>
      <w:lvlText w:val="%4.%5"/>
      <w:lvlJc w:val="left"/>
      <w:pPr>
        <w:tabs>
          <w:tab w:val="num" w:pos="0"/>
        </w:tabs>
        <w:ind w:left="0" w:hanging="0"/>
      </w:pPr>
    </w:lvl>
    <w:lvl w:ilvl="5">
      <w:start w:val="1"/>
      <w:numFmt w:val="decimal"/>
      <w:lvlText w:val="%5.%6"/>
      <w:lvlJc w:val="left"/>
      <w:pPr>
        <w:tabs>
          <w:tab w:val="num" w:pos="0"/>
        </w:tabs>
        <w:ind w:left="0" w:hanging="0"/>
      </w:pPr>
    </w:lvl>
    <w:lvl w:ilvl="6">
      <w:start w:val="1"/>
      <w:numFmt w:val="decimal"/>
      <w:lvlText w:val="%6.%7"/>
      <w:lvlJc w:val="left"/>
      <w:pPr>
        <w:tabs>
          <w:tab w:val="num" w:pos="0"/>
        </w:tabs>
        <w:ind w:left="0" w:hanging="0"/>
      </w:pPr>
    </w:lvl>
    <w:lvl w:ilvl="7">
      <w:start w:val="1"/>
      <w:numFmt w:val="decimal"/>
      <w:lvlText w:val="%7.%8"/>
      <w:lvlJc w:val="left"/>
      <w:pPr>
        <w:tabs>
          <w:tab w:val="num" w:pos="0"/>
        </w:tabs>
        <w:ind w:left="0" w:hanging="0"/>
      </w:pPr>
    </w:lvl>
    <w:lvl w:ilvl="8">
      <w:start w:val="1"/>
      <w:numFmt w:val="decimal"/>
      <w:lvlText w:val="%8.%9"/>
      <w:lvlJc w:val="left"/>
      <w:pPr>
        <w:tabs>
          <w:tab w:val="num" w:pos="0"/>
        </w:tabs>
        <w:ind w:left="0" w:hanging="0"/>
      </w:pPr>
    </w:lvl>
  </w:abstractNum>
  <w:abstractNum w:abstractNumId="5">
    <w:lvl w:ilvl="0">
      <w:start w:val="1"/>
      <w:numFmt w:val="decimal"/>
      <w:lvlText w:val="%1."/>
      <w:lvlJc w:val="left"/>
      <w:pPr>
        <w:tabs>
          <w:tab w:val="num" w:pos="0"/>
        </w:tabs>
        <w:ind w:left="0" w:hanging="0"/>
      </w:pPr>
      <w:rPr>
        <w:sz w:val="24"/>
        <w:szCs w:val="24"/>
      </w:rPr>
    </w:lvl>
    <w:lvl w:ilvl="1">
      <w:start w:val="1"/>
      <w:numFmt w:val="decimal"/>
      <w:lvlText w:val="%1.%2"/>
      <w:lvlJc w:val="left"/>
      <w:pPr>
        <w:tabs>
          <w:tab w:val="num" w:pos="0"/>
        </w:tabs>
        <w:ind w:left="0" w:hanging="0"/>
      </w:pPr>
    </w:lvl>
    <w:lvl w:ilvl="2">
      <w:start w:val="1"/>
      <w:numFmt w:val="decimal"/>
      <w:lvlText w:val="%2.%3"/>
      <w:lvlJc w:val="left"/>
      <w:pPr>
        <w:tabs>
          <w:tab w:val="num" w:pos="0"/>
        </w:tabs>
        <w:ind w:left="0" w:hanging="0"/>
      </w:pPr>
    </w:lvl>
    <w:lvl w:ilvl="3">
      <w:start w:val="1"/>
      <w:numFmt w:val="decimal"/>
      <w:lvlText w:val="%3.%4"/>
      <w:lvlJc w:val="left"/>
      <w:pPr>
        <w:tabs>
          <w:tab w:val="num" w:pos="0"/>
        </w:tabs>
        <w:ind w:left="0" w:hanging="0"/>
      </w:pPr>
    </w:lvl>
    <w:lvl w:ilvl="4">
      <w:start w:val="1"/>
      <w:numFmt w:val="decimal"/>
      <w:lvlText w:val="%4.%5"/>
      <w:lvlJc w:val="left"/>
      <w:pPr>
        <w:tabs>
          <w:tab w:val="num" w:pos="0"/>
        </w:tabs>
        <w:ind w:left="0" w:hanging="0"/>
      </w:pPr>
    </w:lvl>
    <w:lvl w:ilvl="5">
      <w:start w:val="1"/>
      <w:numFmt w:val="decimal"/>
      <w:lvlText w:val="%5.%6"/>
      <w:lvlJc w:val="left"/>
      <w:pPr>
        <w:tabs>
          <w:tab w:val="num" w:pos="0"/>
        </w:tabs>
        <w:ind w:left="0" w:hanging="0"/>
      </w:pPr>
    </w:lvl>
    <w:lvl w:ilvl="6">
      <w:start w:val="1"/>
      <w:numFmt w:val="decimal"/>
      <w:lvlText w:val="%6.%7"/>
      <w:lvlJc w:val="left"/>
      <w:pPr>
        <w:tabs>
          <w:tab w:val="num" w:pos="0"/>
        </w:tabs>
        <w:ind w:left="0" w:hanging="0"/>
      </w:pPr>
    </w:lvl>
    <w:lvl w:ilvl="7">
      <w:start w:val="1"/>
      <w:numFmt w:val="decimal"/>
      <w:lvlText w:val="%7.%8"/>
      <w:lvlJc w:val="left"/>
      <w:pPr>
        <w:tabs>
          <w:tab w:val="num" w:pos="0"/>
        </w:tabs>
        <w:ind w:left="0" w:hanging="0"/>
      </w:pPr>
    </w:lvl>
    <w:lvl w:ilvl="8">
      <w:start w:val="1"/>
      <w:numFmt w:val="decimal"/>
      <w:lvlText w:val="%8.%9"/>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3"/>
    <w:lvlOverride w:ilvl="0">
      <w:startOverride w:val="1"/>
    </w:lvlOverride>
  </w:num>
  <w:num w:numId="7">
    <w:abstractNumId w:val="3"/>
  </w:num>
  <w:num w:numId="8">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ahoma" w:cs="Noto Sans Devanagari"/>
        <w:color w:val="000000"/>
        <w:lang w:val="ru-RU"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1">
    <w:name w:val="Heading 1"/>
    <w:basedOn w:val="Normal"/>
    <w:next w:val="Style17"/>
    <w:qFormat/>
    <w:pPr>
      <w:numPr>
        <w:ilvl w:val="0"/>
        <w:numId w:val="1"/>
      </w:numPr>
      <w:outlineLvl w:val="0"/>
    </w:pPr>
    <w:rPr>
      <w:rFonts w:ascii="XO Thames" w:hAnsi="XO Thames"/>
      <w:b/>
      <w:sz w:val="32"/>
    </w:rPr>
  </w:style>
  <w:style w:type="paragraph" w:styleId="2">
    <w:name w:val="Heading 2"/>
    <w:basedOn w:val="Normal"/>
    <w:next w:val="Style17"/>
    <w:qFormat/>
    <w:pPr>
      <w:numPr>
        <w:ilvl w:val="1"/>
        <w:numId w:val="1"/>
      </w:numPr>
      <w:spacing w:before="120" w:after="120"/>
      <w:outlineLvl w:val="1"/>
    </w:pPr>
    <w:rPr>
      <w:rFonts w:ascii="XO Thames" w:hAnsi="XO Thames"/>
      <w:b/>
      <w:color w:val="00A0FF"/>
      <w:sz w:val="26"/>
    </w:rPr>
  </w:style>
  <w:style w:type="paragraph" w:styleId="3">
    <w:name w:val="Heading 3"/>
    <w:basedOn w:val="Normal"/>
    <w:next w:val="Style17"/>
    <w:qFormat/>
    <w:pPr>
      <w:numPr>
        <w:ilvl w:val="2"/>
        <w:numId w:val="1"/>
      </w:numPr>
      <w:outlineLvl w:val="2"/>
    </w:pPr>
    <w:rPr>
      <w:rFonts w:ascii="XO Thames" w:hAnsi="XO Thames"/>
      <w:b/>
      <w:i/>
    </w:rPr>
  </w:style>
  <w:style w:type="paragraph" w:styleId="4">
    <w:name w:val="Heading 4"/>
    <w:basedOn w:val="Normal"/>
    <w:next w:val="Style17"/>
    <w:qFormat/>
    <w:pPr>
      <w:numPr>
        <w:ilvl w:val="3"/>
        <w:numId w:val="1"/>
      </w:numPr>
      <w:spacing w:before="120" w:after="120"/>
      <w:outlineLvl w:val="3"/>
    </w:pPr>
    <w:rPr>
      <w:rFonts w:ascii="XO Thames" w:hAnsi="XO Thames"/>
      <w:b/>
      <w:color w:val="595959"/>
      <w:sz w:val="26"/>
    </w:rPr>
  </w:style>
  <w:style w:type="paragraph" w:styleId="5">
    <w:name w:val="Heading 5"/>
    <w:basedOn w:val="Normal"/>
    <w:next w:val="Style17"/>
    <w:qFormat/>
    <w:pPr>
      <w:numPr>
        <w:ilvl w:val="4"/>
        <w:numId w:val="1"/>
      </w:numPr>
      <w:spacing w:before="120" w:after="120"/>
      <w:outlineLvl w:val="4"/>
    </w:pPr>
    <w:rPr>
      <w:rFonts w:ascii="XO Thames" w:hAnsi="XO Thames"/>
      <w:b/>
      <w:sz w:val="22"/>
    </w:rPr>
  </w:style>
  <w:style w:type="character" w:styleId="DefaultParagraphFont" w:default="1">
    <w:name w:val="Default Paragraph Font"/>
    <w:uiPriority w:val="1"/>
    <w:semiHidden/>
    <w:unhideWhenUsed/>
    <w:qFormat/>
    <w:rPr/>
  </w:style>
  <w:style w:type="character" w:styleId="Standard" w:customStyle="1">
    <w:name w:val="Standard"/>
    <w:qFormat/>
    <w:rPr>
      <w:rFonts w:ascii="Times New Roman" w:hAnsi="Times New Roman"/>
      <w:sz w:val="28"/>
    </w:rPr>
  </w:style>
  <w:style w:type="character" w:styleId="Contents2" w:customStyle="1">
    <w:name w:val="Contents 2"/>
    <w:basedOn w:val="Standard"/>
    <w:qFormat/>
    <w:rPr>
      <w:rFonts w:ascii="Times New Roman" w:hAnsi="Times New Roman"/>
      <w:sz w:val="28"/>
    </w:rPr>
  </w:style>
  <w:style w:type="character" w:styleId="WW8Num3z7" w:customStyle="1">
    <w:name w:val="WW8Num3z7"/>
    <w:qFormat/>
    <w:rPr/>
  </w:style>
  <w:style w:type="character" w:styleId="WW8Num4z0" w:customStyle="1">
    <w:name w:val="WW8Num4z0"/>
    <w:qFormat/>
    <w:rPr/>
  </w:style>
  <w:style w:type="character" w:styleId="WW8Num5z3" w:customStyle="1">
    <w:name w:val="WW8Num5z3"/>
    <w:qFormat/>
    <w:rPr>
      <w:rFonts w:ascii="Symbol" w:hAnsi="Symbol"/>
    </w:rPr>
  </w:style>
  <w:style w:type="character" w:styleId="WW8Num6z1" w:customStyle="1">
    <w:name w:val="WW8Num6z1"/>
    <w:qFormat/>
    <w:rPr/>
  </w:style>
  <w:style w:type="character" w:styleId="ListParagraph0" w:customStyle="1">
    <w:name w:val="List Paragraph_0"/>
    <w:basedOn w:val="Standard"/>
    <w:qFormat/>
    <w:rPr>
      <w:rFonts w:ascii="Calibri" w:hAnsi="Calibri"/>
      <w:sz w:val="22"/>
    </w:rPr>
  </w:style>
  <w:style w:type="character" w:styleId="Contents4" w:customStyle="1">
    <w:name w:val="Contents 4"/>
    <w:basedOn w:val="Standard"/>
    <w:qFormat/>
    <w:rPr>
      <w:rFonts w:ascii="Times New Roman" w:hAnsi="Times New Roman"/>
      <w:sz w:val="28"/>
    </w:rPr>
  </w:style>
  <w:style w:type="character" w:styleId="WW8Num6z20" w:customStyle="1">
    <w:name w:val="WW8Num6z2_0"/>
    <w:qFormat/>
    <w:rPr>
      <w:rFonts w:ascii="PT Astra Serif" w:hAnsi="PT Astra Serif"/>
      <w:color w:val="000000"/>
      <w:spacing w:val="0"/>
      <w:sz w:val="28"/>
    </w:rPr>
  </w:style>
  <w:style w:type="character" w:styleId="WW8Num3z70" w:customStyle="1">
    <w:name w:val="WW8Num3z7_0"/>
    <w:qFormat/>
    <w:rPr>
      <w:rFonts w:ascii="PT Astra Serif" w:hAnsi="PT Astra Serif"/>
      <w:color w:val="000000"/>
      <w:spacing w:val="0"/>
      <w:sz w:val="28"/>
    </w:rPr>
  </w:style>
  <w:style w:type="character" w:styleId="WW8Num5z2" w:customStyle="1">
    <w:name w:val="WW8Num5z2"/>
    <w:qFormat/>
    <w:rPr>
      <w:rFonts w:ascii="Wingdings" w:hAnsi="Wingdings"/>
    </w:rPr>
  </w:style>
  <w:style w:type="character" w:styleId="51" w:customStyle="1">
    <w:name w:val="Заголовок 51"/>
    <w:basedOn w:val="Standard"/>
    <w:qFormat/>
    <w:rPr>
      <w:rFonts w:ascii="XO Thames" w:hAnsi="XO Thames"/>
      <w:b/>
      <w:color w:val="000000"/>
      <w:sz w:val="22"/>
    </w:rPr>
  </w:style>
  <w:style w:type="character" w:styleId="11" w:customStyle="1">
    <w:name w:val="Название1"/>
    <w:basedOn w:val="Standard"/>
    <w:qFormat/>
    <w:rPr>
      <w:rFonts w:ascii="XO Thames" w:hAnsi="XO Thames"/>
      <w:b/>
      <w:sz w:val="52"/>
    </w:rPr>
  </w:style>
  <w:style w:type="character" w:styleId="WW8Num6z30" w:customStyle="1">
    <w:name w:val="WW8Num6z3_0"/>
    <w:qFormat/>
    <w:rPr>
      <w:rFonts w:ascii="PT Astra Serif" w:hAnsi="PT Astra Serif"/>
      <w:color w:val="000000"/>
      <w:spacing w:val="0"/>
      <w:sz w:val="28"/>
    </w:rPr>
  </w:style>
  <w:style w:type="character" w:styleId="Contents6" w:customStyle="1">
    <w:name w:val="Contents 6"/>
    <w:basedOn w:val="Standard"/>
    <w:qFormat/>
    <w:rPr>
      <w:rFonts w:ascii="Times New Roman" w:hAnsi="Times New Roman"/>
      <w:sz w:val="28"/>
    </w:rPr>
  </w:style>
  <w:style w:type="character" w:styleId="WW8Num6z80" w:customStyle="1">
    <w:name w:val="WW8Num6z8_0"/>
    <w:qFormat/>
    <w:rPr>
      <w:rFonts w:ascii="PT Astra Serif" w:hAnsi="PT Astra Serif"/>
      <w:color w:val="000000"/>
      <w:spacing w:val="0"/>
      <w:sz w:val="28"/>
    </w:rPr>
  </w:style>
  <w:style w:type="character" w:styleId="Contents7" w:customStyle="1">
    <w:name w:val="Contents 7"/>
    <w:basedOn w:val="Standard"/>
    <w:qFormat/>
    <w:rPr>
      <w:rFonts w:ascii="Times New Roman" w:hAnsi="Times New Roman"/>
      <w:sz w:val="28"/>
    </w:rPr>
  </w:style>
  <w:style w:type="character" w:styleId="WW8Num6z3" w:customStyle="1">
    <w:name w:val="WW8Num6z3"/>
    <w:qFormat/>
    <w:rPr/>
  </w:style>
  <w:style w:type="character" w:styleId="WW8Num2z8" w:customStyle="1">
    <w:name w:val="WW8Num2z8"/>
    <w:qFormat/>
    <w:rPr/>
  </w:style>
  <w:style w:type="character" w:styleId="WW8Num2z3" w:customStyle="1">
    <w:name w:val="WW8Num2z3"/>
    <w:qFormat/>
    <w:rPr/>
  </w:style>
  <w:style w:type="character" w:styleId="WW8Num3z4" w:customStyle="1">
    <w:name w:val="WW8Num3z4"/>
    <w:qFormat/>
    <w:rPr/>
  </w:style>
  <w:style w:type="character" w:styleId="Endnote" w:customStyle="1">
    <w:name w:val="Endnote"/>
    <w:basedOn w:val="Standard"/>
    <w:qFormat/>
    <w:rPr>
      <w:rFonts w:ascii="Times New Roman" w:hAnsi="Times New Roman"/>
      <w:sz w:val="20"/>
    </w:rPr>
  </w:style>
  <w:style w:type="character" w:styleId="12" w:customStyle="1">
    <w:name w:val="Абзац списка1"/>
    <w:basedOn w:val="Standard"/>
    <w:qFormat/>
    <w:rPr>
      <w:rFonts w:ascii="Calibri" w:hAnsi="Calibri"/>
      <w:sz w:val="22"/>
    </w:rPr>
  </w:style>
  <w:style w:type="character" w:styleId="WW8Num1z6" w:customStyle="1">
    <w:name w:val="WW8Num1z6"/>
    <w:qFormat/>
    <w:rPr/>
  </w:style>
  <w:style w:type="character" w:styleId="WW8Num4z60" w:customStyle="1">
    <w:name w:val="WW8Num4z6_0"/>
    <w:qFormat/>
    <w:rPr>
      <w:rFonts w:ascii="PT Astra Serif" w:hAnsi="PT Astra Serif"/>
      <w:color w:val="000000"/>
      <w:spacing w:val="0"/>
      <w:sz w:val="28"/>
    </w:rPr>
  </w:style>
  <w:style w:type="character" w:styleId="WW8Num3z1" w:customStyle="1">
    <w:name w:val="WW8Num3z1"/>
    <w:qFormat/>
    <w:rPr/>
  </w:style>
  <w:style w:type="character" w:styleId="WW8Num1z4" w:customStyle="1">
    <w:name w:val="WW8Num1z4"/>
    <w:qFormat/>
    <w:rPr/>
  </w:style>
  <w:style w:type="character" w:styleId="0" w:customStyle="1">
    <w:name w:val="Текст выноски Знак_0"/>
    <w:qFormat/>
    <w:rPr>
      <w:rFonts w:ascii="Tahoma" w:hAnsi="Tahoma"/>
      <w:color w:val="000000"/>
      <w:spacing w:val="0"/>
      <w:sz w:val="16"/>
    </w:rPr>
  </w:style>
  <w:style w:type="character" w:styleId="31" w:customStyle="1">
    <w:name w:val="Заголовок 31"/>
    <w:basedOn w:val="Standard"/>
    <w:qFormat/>
    <w:rPr>
      <w:rFonts w:ascii="XO Thames" w:hAnsi="XO Thames"/>
      <w:b/>
      <w:i/>
      <w:color w:val="000000"/>
      <w:sz w:val="28"/>
    </w:rPr>
  </w:style>
  <w:style w:type="character" w:styleId="WW8Num6z40" w:customStyle="1">
    <w:name w:val="WW8Num6z4_0"/>
    <w:qFormat/>
    <w:rPr>
      <w:rFonts w:ascii="PT Astra Serif" w:hAnsi="PT Astra Serif"/>
      <w:color w:val="000000"/>
      <w:spacing w:val="0"/>
      <w:sz w:val="28"/>
    </w:rPr>
  </w:style>
  <w:style w:type="character" w:styleId="Style9" w:customStyle="1">
    <w:name w:val="Интернет-ссылка"/>
    <w:qFormat/>
    <w:rPr>
      <w:color w:val="0000FF"/>
      <w:u w:val="single"/>
    </w:rPr>
  </w:style>
  <w:style w:type="character" w:styleId="13" w:customStyle="1">
    <w:name w:val="Подзаголовок1"/>
    <w:basedOn w:val="Standard"/>
    <w:qFormat/>
    <w:rPr>
      <w:rFonts w:ascii="XO Thames" w:hAnsi="XO Thames"/>
      <w:i/>
      <w:color w:val="616161"/>
      <w:sz w:val="24"/>
    </w:rPr>
  </w:style>
  <w:style w:type="character" w:styleId="WW8Num1z8" w:customStyle="1">
    <w:name w:val="WW8Num1z8"/>
    <w:qFormat/>
    <w:rPr/>
  </w:style>
  <w:style w:type="character" w:styleId="Contents9" w:customStyle="1">
    <w:name w:val="Contents 9"/>
    <w:basedOn w:val="Standard"/>
    <w:qFormat/>
    <w:rPr>
      <w:rFonts w:ascii="Times New Roman" w:hAnsi="Times New Roman"/>
      <w:sz w:val="28"/>
    </w:rPr>
  </w:style>
  <w:style w:type="character" w:styleId="Textbody" w:customStyle="1">
    <w:name w:val="Text body"/>
    <w:basedOn w:val="Standard"/>
    <w:qFormat/>
    <w:rPr>
      <w:rFonts w:ascii="Times New Roman" w:hAnsi="Times New Roman"/>
      <w:sz w:val="28"/>
    </w:rPr>
  </w:style>
  <w:style w:type="character" w:styleId="WW8Num4z4" w:customStyle="1">
    <w:name w:val="WW8Num4z4"/>
    <w:qFormat/>
    <w:rPr/>
  </w:style>
  <w:style w:type="character" w:styleId="WW8Num5z10" w:customStyle="1">
    <w:name w:val="WW8Num5z1_0"/>
    <w:qFormat/>
    <w:rPr>
      <w:rFonts w:ascii="Courier New" w:hAnsi="Courier New"/>
      <w:color w:val="000000"/>
      <w:spacing w:val="0"/>
      <w:sz w:val="28"/>
    </w:rPr>
  </w:style>
  <w:style w:type="character" w:styleId="WW8Num6z7" w:customStyle="1">
    <w:name w:val="WW8Num6z7"/>
    <w:qFormat/>
    <w:rPr/>
  </w:style>
  <w:style w:type="character" w:styleId="01" w:customStyle="1">
    <w:name w:val="Интернет-ссылка_0"/>
    <w:qFormat/>
    <w:rPr>
      <w:rFonts w:ascii="PT Astra Serif" w:hAnsi="PT Astra Serif"/>
      <w:color w:val="0000FF"/>
      <w:spacing w:val="0"/>
      <w:sz w:val="28"/>
      <w:u w:val="single"/>
    </w:rPr>
  </w:style>
  <w:style w:type="character" w:styleId="WW8Num2z5" w:customStyle="1">
    <w:name w:val="WW8Num2z5"/>
    <w:qFormat/>
    <w:rPr/>
  </w:style>
  <w:style w:type="character" w:styleId="WW8Num2z0" w:customStyle="1">
    <w:name w:val="WW8Num2z0"/>
    <w:qFormat/>
    <w:rPr/>
  </w:style>
  <w:style w:type="character" w:styleId="WW8Num4z80" w:customStyle="1">
    <w:name w:val="WW8Num4z8_0"/>
    <w:qFormat/>
    <w:rPr>
      <w:rFonts w:ascii="PT Astra Serif" w:hAnsi="PT Astra Serif"/>
      <w:color w:val="000000"/>
      <w:spacing w:val="0"/>
      <w:sz w:val="28"/>
    </w:rPr>
  </w:style>
  <w:style w:type="character" w:styleId="WW8Num5z00" w:customStyle="1">
    <w:name w:val="WW8Num5z0_0"/>
    <w:qFormat/>
    <w:rPr>
      <w:rFonts w:ascii="Times New Roman" w:hAnsi="Times New Roman"/>
      <w:color w:val="000000"/>
      <w:spacing w:val="0"/>
      <w:sz w:val="28"/>
    </w:rPr>
  </w:style>
  <w:style w:type="character" w:styleId="WW8Num4z50" w:customStyle="1">
    <w:name w:val="WW8Num4z5_0"/>
    <w:qFormat/>
    <w:rPr>
      <w:rFonts w:ascii="PT Astra Serif" w:hAnsi="PT Astra Serif"/>
      <w:color w:val="000000"/>
      <w:spacing w:val="0"/>
      <w:sz w:val="28"/>
    </w:rPr>
  </w:style>
  <w:style w:type="character" w:styleId="WW8Num4z30" w:customStyle="1">
    <w:name w:val="WW8Num4z3_0"/>
    <w:qFormat/>
    <w:rPr>
      <w:rFonts w:ascii="PT Astra Serif" w:hAnsi="PT Astra Serif"/>
      <w:color w:val="000000"/>
      <w:spacing w:val="0"/>
      <w:sz w:val="28"/>
    </w:rPr>
  </w:style>
  <w:style w:type="character" w:styleId="WW8Num6z60" w:customStyle="1">
    <w:name w:val="WW8Num6z6_0"/>
    <w:qFormat/>
    <w:rPr>
      <w:rFonts w:ascii="PT Astra Serif" w:hAnsi="PT Astra Serif"/>
      <w:color w:val="000000"/>
      <w:spacing w:val="0"/>
      <w:sz w:val="28"/>
    </w:rPr>
  </w:style>
  <w:style w:type="character" w:styleId="WW8Num1z5" w:customStyle="1">
    <w:name w:val="WW8Num1z5"/>
    <w:qFormat/>
    <w:rPr/>
  </w:style>
  <w:style w:type="character" w:styleId="WW8Num2z2" w:customStyle="1">
    <w:name w:val="WW8Num2z2"/>
    <w:qFormat/>
    <w:rPr/>
  </w:style>
  <w:style w:type="character" w:styleId="WW8Num6z5" w:customStyle="1">
    <w:name w:val="WW8Num6z5"/>
    <w:qFormat/>
    <w:rPr/>
  </w:style>
  <w:style w:type="character" w:styleId="WW8Num1z00" w:customStyle="1">
    <w:name w:val="WW8Num1z0_0"/>
    <w:qFormat/>
    <w:rPr>
      <w:rFonts w:ascii="PT Astra Serif" w:hAnsi="PT Astra Serif"/>
      <w:color w:val="000000"/>
      <w:spacing w:val="0"/>
      <w:sz w:val="28"/>
    </w:rPr>
  </w:style>
  <w:style w:type="character" w:styleId="WW8Num4z20" w:customStyle="1">
    <w:name w:val="WW8Num4z2_0"/>
    <w:qFormat/>
    <w:rPr>
      <w:rFonts w:ascii="PT Astra Serif" w:hAnsi="PT Astra Serif"/>
      <w:color w:val="000000"/>
      <w:spacing w:val="0"/>
      <w:sz w:val="28"/>
    </w:rPr>
  </w:style>
  <w:style w:type="character" w:styleId="WW8Num5z0" w:customStyle="1">
    <w:name w:val="WW8Num5z0"/>
    <w:qFormat/>
    <w:rPr>
      <w:rFonts w:ascii="Times New Roman" w:hAnsi="Times New Roman"/>
    </w:rPr>
  </w:style>
  <w:style w:type="character" w:styleId="HeaderandFooter0" w:customStyle="1">
    <w:name w:val="Header and Footer_0"/>
    <w:qFormat/>
    <w:rPr>
      <w:rFonts w:ascii="XO Thames" w:hAnsi="XO Thames"/>
      <w:color w:val="000000"/>
      <w:spacing w:val="0"/>
      <w:sz w:val="20"/>
    </w:rPr>
  </w:style>
  <w:style w:type="character" w:styleId="WW8Num4z3" w:customStyle="1">
    <w:name w:val="WW8Num4z3"/>
    <w:qFormat/>
    <w:rPr/>
  </w:style>
  <w:style w:type="character" w:styleId="WW8Num4z7" w:customStyle="1">
    <w:name w:val="WW8Num4z7"/>
    <w:qFormat/>
    <w:rPr/>
  </w:style>
  <w:style w:type="character" w:styleId="Contents3" w:customStyle="1">
    <w:name w:val="Contents 3"/>
    <w:basedOn w:val="Standard"/>
    <w:qFormat/>
    <w:rPr>
      <w:rFonts w:ascii="Times New Roman" w:hAnsi="Times New Roman"/>
      <w:sz w:val="28"/>
    </w:rPr>
  </w:style>
  <w:style w:type="character" w:styleId="Footnote0" w:customStyle="1">
    <w:name w:val="Footnote_0"/>
    <w:qFormat/>
    <w:rPr>
      <w:rFonts w:ascii="XO Thames" w:hAnsi="XO Thames"/>
      <w:color w:val="000000"/>
      <w:spacing w:val="0"/>
      <w:sz w:val="22"/>
    </w:rPr>
  </w:style>
  <w:style w:type="character" w:styleId="WW8Num1z40" w:customStyle="1">
    <w:name w:val="WW8Num1z4_0"/>
    <w:qFormat/>
    <w:rPr>
      <w:rFonts w:ascii="PT Astra Serif" w:hAnsi="PT Astra Serif"/>
      <w:color w:val="000000"/>
      <w:spacing w:val="0"/>
      <w:sz w:val="28"/>
    </w:rPr>
  </w:style>
  <w:style w:type="character" w:styleId="WW8Num3z5" w:customStyle="1">
    <w:name w:val="WW8Num3z5"/>
    <w:qFormat/>
    <w:rPr/>
  </w:style>
  <w:style w:type="character" w:styleId="Contents8" w:customStyle="1">
    <w:name w:val="Contents 8"/>
    <w:basedOn w:val="Standard"/>
    <w:qFormat/>
    <w:rPr>
      <w:rFonts w:ascii="Times New Roman" w:hAnsi="Times New Roman"/>
      <w:sz w:val="28"/>
    </w:rPr>
  </w:style>
  <w:style w:type="character" w:styleId="Style10" w:customStyle="1">
    <w:name w:val="Заголовок"/>
    <w:basedOn w:val="Standard"/>
    <w:qFormat/>
    <w:rPr>
      <w:rFonts w:ascii="PT Astra Serif" w:hAnsi="PT Astra Serif"/>
      <w:sz w:val="28"/>
    </w:rPr>
  </w:style>
  <w:style w:type="character" w:styleId="WW8Num1z60" w:customStyle="1">
    <w:name w:val="WW8Num1z6_0"/>
    <w:qFormat/>
    <w:rPr>
      <w:rFonts w:ascii="PT Astra Serif" w:hAnsi="PT Astra Serif"/>
      <w:color w:val="000000"/>
      <w:spacing w:val="0"/>
      <w:sz w:val="28"/>
    </w:rPr>
  </w:style>
  <w:style w:type="character" w:styleId="WW8Num3z10" w:customStyle="1">
    <w:name w:val="WW8Num3z1_0"/>
    <w:qFormat/>
    <w:rPr>
      <w:rFonts w:ascii="PT Astra Serif" w:hAnsi="PT Astra Serif"/>
      <w:color w:val="000000"/>
      <w:spacing w:val="0"/>
      <w:sz w:val="28"/>
    </w:rPr>
  </w:style>
  <w:style w:type="character" w:styleId="WW8Num3z6" w:customStyle="1">
    <w:name w:val="WW8Num3z6"/>
    <w:qFormat/>
    <w:rPr/>
  </w:style>
  <w:style w:type="character" w:styleId="14" w:customStyle="1">
    <w:name w:val="Указатель1"/>
    <w:basedOn w:val="Standard"/>
    <w:qFormat/>
    <w:rPr>
      <w:rFonts w:ascii="PT Astra Serif" w:hAnsi="PT Astra Serif"/>
      <w:sz w:val="28"/>
    </w:rPr>
  </w:style>
  <w:style w:type="character" w:styleId="ConsPlusTitle" w:customStyle="1">
    <w:name w:val="ConsPlusTitle"/>
    <w:qFormat/>
    <w:rPr>
      <w:rFonts w:ascii="Arial" w:hAnsi="Arial"/>
      <w:b/>
      <w:sz w:val="20"/>
    </w:rPr>
  </w:style>
  <w:style w:type="character" w:styleId="WW8Num3z2" w:customStyle="1">
    <w:name w:val="WW8Num3z2"/>
    <w:qFormat/>
    <w:rPr/>
  </w:style>
  <w:style w:type="character" w:styleId="15" w:customStyle="1">
    <w:name w:val="Список1"/>
    <w:basedOn w:val="Textbody"/>
    <w:qFormat/>
    <w:rPr>
      <w:rFonts w:ascii="PT Astra Serif" w:hAnsi="PT Astra Serif"/>
      <w:sz w:val="28"/>
    </w:rPr>
  </w:style>
  <w:style w:type="character" w:styleId="16" w:customStyle="1">
    <w:name w:val="Текст выноски1"/>
    <w:basedOn w:val="Standard"/>
    <w:qFormat/>
    <w:rPr>
      <w:rFonts w:ascii="Tahoma" w:hAnsi="Tahoma"/>
      <w:sz w:val="16"/>
    </w:rPr>
  </w:style>
  <w:style w:type="character" w:styleId="WW8Num6z50" w:customStyle="1">
    <w:name w:val="WW8Num6z5_0"/>
    <w:qFormat/>
    <w:rPr>
      <w:rFonts w:ascii="PT Astra Serif" w:hAnsi="PT Astra Serif"/>
      <w:color w:val="000000"/>
      <w:spacing w:val="0"/>
      <w:sz w:val="28"/>
    </w:rPr>
  </w:style>
  <w:style w:type="character" w:styleId="Style11" w:customStyle="1">
    <w:name w:val="Текст концевой сноски Знак"/>
    <w:qFormat/>
    <w:rPr>
      <w:rFonts w:ascii="Times New Roman" w:hAnsi="Times New Roman"/>
      <w:sz w:val="20"/>
    </w:rPr>
  </w:style>
  <w:style w:type="character" w:styleId="WW8Num1z1" w:customStyle="1">
    <w:name w:val="WW8Num1z1"/>
    <w:qFormat/>
    <w:rPr/>
  </w:style>
  <w:style w:type="character" w:styleId="WW8Num2z20" w:customStyle="1">
    <w:name w:val="WW8Num2z2_0"/>
    <w:qFormat/>
    <w:rPr>
      <w:rFonts w:ascii="Wingdings" w:hAnsi="Wingdings"/>
      <w:color w:val="000000"/>
      <w:spacing w:val="0"/>
      <w:sz w:val="28"/>
    </w:rPr>
  </w:style>
  <w:style w:type="character" w:styleId="WW8Num1z30" w:customStyle="1">
    <w:name w:val="WW8Num1z3_0"/>
    <w:qFormat/>
    <w:rPr>
      <w:rFonts w:ascii="PT Astra Serif" w:hAnsi="PT Astra Serif"/>
      <w:color w:val="000000"/>
      <w:spacing w:val="0"/>
      <w:sz w:val="28"/>
    </w:rPr>
  </w:style>
  <w:style w:type="character" w:styleId="02" w:customStyle="1">
    <w:name w:val="Текст концевой сноски Знак_0"/>
    <w:qFormat/>
    <w:rPr>
      <w:rFonts w:ascii="Times New Roman" w:hAnsi="Times New Roman"/>
      <w:color w:val="000000"/>
      <w:spacing w:val="0"/>
      <w:sz w:val="20"/>
    </w:rPr>
  </w:style>
  <w:style w:type="character" w:styleId="Caption0" w:customStyle="1">
    <w:name w:val="caption_0"/>
    <w:basedOn w:val="Standard"/>
    <w:qFormat/>
    <w:rPr>
      <w:rFonts w:ascii="PT Astra Serif" w:hAnsi="PT Astra Serif"/>
      <w:i/>
      <w:sz w:val="24"/>
    </w:rPr>
  </w:style>
  <w:style w:type="character" w:styleId="WW8Num1z70" w:customStyle="1">
    <w:name w:val="WW8Num1z7_0"/>
    <w:qFormat/>
    <w:rPr>
      <w:rFonts w:ascii="PT Astra Serif" w:hAnsi="PT Astra Serif"/>
      <w:color w:val="000000"/>
      <w:spacing w:val="0"/>
      <w:sz w:val="28"/>
    </w:rPr>
  </w:style>
  <w:style w:type="character" w:styleId="WW8Num4z70" w:customStyle="1">
    <w:name w:val="WW8Num4z7_0"/>
    <w:qFormat/>
    <w:rPr>
      <w:rFonts w:ascii="PT Astra Serif" w:hAnsi="PT Astra Serif"/>
      <w:color w:val="000000"/>
      <w:spacing w:val="0"/>
      <w:sz w:val="28"/>
    </w:rPr>
  </w:style>
  <w:style w:type="character" w:styleId="DefaultParagraphFont1" w:customStyle="1">
    <w:name w:val="Default Paragraph Font_1"/>
    <w:qFormat/>
    <w:rPr/>
  </w:style>
  <w:style w:type="character" w:styleId="111" w:customStyle="1">
    <w:name w:val="Заголовок 11"/>
    <w:basedOn w:val="Standard"/>
    <w:qFormat/>
    <w:rPr>
      <w:rFonts w:ascii="XO Thames" w:hAnsi="XO Thames"/>
      <w:b/>
      <w:sz w:val="32"/>
    </w:rPr>
  </w:style>
  <w:style w:type="character" w:styleId="17" w:customStyle="1">
    <w:name w:val="Название объекта1"/>
    <w:basedOn w:val="Standard"/>
    <w:qFormat/>
    <w:rPr>
      <w:rFonts w:ascii="PT Astra Serif" w:hAnsi="PT Astra Serif"/>
      <w:i/>
      <w:sz w:val="24"/>
    </w:rPr>
  </w:style>
  <w:style w:type="character" w:styleId="Contents1" w:customStyle="1">
    <w:name w:val="Contents 1"/>
    <w:basedOn w:val="Standard"/>
    <w:qFormat/>
    <w:rPr>
      <w:rFonts w:ascii="XO Thames" w:hAnsi="XO Thames"/>
      <w:b/>
      <w:sz w:val="28"/>
    </w:rPr>
  </w:style>
  <w:style w:type="character" w:styleId="Indexheading0" w:customStyle="1">
    <w:name w:val="index heading_0"/>
    <w:basedOn w:val="Standard"/>
    <w:qFormat/>
    <w:rPr>
      <w:rFonts w:ascii="PT Astra Serif" w:hAnsi="PT Astra Serif"/>
      <w:sz w:val="28"/>
    </w:rPr>
  </w:style>
  <w:style w:type="character" w:styleId="WW8Num1z3" w:customStyle="1">
    <w:name w:val="WW8Num1z3"/>
    <w:qFormat/>
    <w:rPr/>
  </w:style>
  <w:style w:type="character" w:styleId="WW8Num4z00" w:customStyle="1">
    <w:name w:val="WW8Num4z0_0"/>
    <w:qFormat/>
    <w:rPr>
      <w:rFonts w:ascii="PT Astra Serif" w:hAnsi="PT Astra Serif"/>
      <w:color w:val="000000"/>
      <w:spacing w:val="0"/>
      <w:sz w:val="28"/>
    </w:rPr>
  </w:style>
  <w:style w:type="character" w:styleId="Footnote" w:customStyle="1">
    <w:name w:val="Footnote"/>
    <w:qFormat/>
    <w:rPr>
      <w:rFonts w:ascii="XO Thames" w:hAnsi="XO Thames"/>
      <w:sz w:val="22"/>
    </w:rPr>
  </w:style>
  <w:style w:type="character" w:styleId="WW8Num4z10" w:customStyle="1">
    <w:name w:val="WW8Num4z1_0"/>
    <w:qFormat/>
    <w:rPr>
      <w:rFonts w:ascii="PT Astra Serif" w:hAnsi="PT Astra Serif"/>
      <w:color w:val="000000"/>
      <w:spacing w:val="0"/>
      <w:sz w:val="28"/>
    </w:rPr>
  </w:style>
  <w:style w:type="character" w:styleId="WW8Num2z7" w:customStyle="1">
    <w:name w:val="WW8Num2z7"/>
    <w:qFormat/>
    <w:rPr/>
  </w:style>
  <w:style w:type="character" w:styleId="WW8Num6z4" w:customStyle="1">
    <w:name w:val="WW8Num6z4"/>
    <w:qFormat/>
    <w:rPr/>
  </w:style>
  <w:style w:type="character" w:styleId="WW8Num5z1" w:customStyle="1">
    <w:name w:val="WW8Num5z1"/>
    <w:qFormat/>
    <w:rPr>
      <w:rFonts w:ascii="Courier New" w:hAnsi="Courier New"/>
    </w:rPr>
  </w:style>
  <w:style w:type="character" w:styleId="Style12" w:customStyle="1">
    <w:name w:val="Текст выноски Знак"/>
    <w:qFormat/>
    <w:rPr>
      <w:rFonts w:ascii="Tahoma" w:hAnsi="Tahoma"/>
      <w:sz w:val="16"/>
    </w:rPr>
  </w:style>
  <w:style w:type="character" w:styleId="HeaderandFooter" w:customStyle="1">
    <w:name w:val="Header and Footer"/>
    <w:qFormat/>
    <w:rPr>
      <w:rFonts w:ascii="XO Thames" w:hAnsi="XO Thames"/>
      <w:sz w:val="20"/>
    </w:rPr>
  </w:style>
  <w:style w:type="character" w:styleId="03" w:customStyle="1">
    <w:name w:val="Заголовок_0"/>
    <w:basedOn w:val="Standard"/>
    <w:qFormat/>
    <w:rPr>
      <w:rFonts w:ascii="PT Astra Serif" w:hAnsi="PT Astra Serif"/>
      <w:sz w:val="28"/>
    </w:rPr>
  </w:style>
  <w:style w:type="character" w:styleId="WW8Num5z20" w:customStyle="1">
    <w:name w:val="WW8Num5z2_0"/>
    <w:qFormat/>
    <w:rPr>
      <w:rFonts w:ascii="Wingdings" w:hAnsi="Wingdings"/>
      <w:color w:val="000000"/>
      <w:spacing w:val="0"/>
      <w:sz w:val="28"/>
    </w:rPr>
  </w:style>
  <w:style w:type="character" w:styleId="WW8Num2z4" w:customStyle="1">
    <w:name w:val="WW8Num2z4"/>
    <w:qFormat/>
    <w:rPr/>
  </w:style>
  <w:style w:type="character" w:styleId="WW8Num1z20" w:customStyle="1">
    <w:name w:val="WW8Num1z2_0"/>
    <w:qFormat/>
    <w:rPr>
      <w:rFonts w:ascii="PT Astra Serif" w:hAnsi="PT Astra Serif"/>
      <w:color w:val="000000"/>
      <w:spacing w:val="0"/>
      <w:sz w:val="28"/>
    </w:rPr>
  </w:style>
  <w:style w:type="character" w:styleId="WW8Num4z1" w:customStyle="1">
    <w:name w:val="WW8Num4z1"/>
    <w:qFormat/>
    <w:rPr/>
  </w:style>
  <w:style w:type="character" w:styleId="WW8Num6z00" w:customStyle="1">
    <w:name w:val="WW8Num6z0_0"/>
    <w:qFormat/>
    <w:rPr>
      <w:rFonts w:ascii="PT Astra Serif" w:hAnsi="PT Astra Serif"/>
      <w:color w:val="000000"/>
      <w:spacing w:val="0"/>
      <w:sz w:val="28"/>
    </w:rPr>
  </w:style>
  <w:style w:type="character" w:styleId="WW8Num4z6" w:customStyle="1">
    <w:name w:val="WW8Num4z6"/>
    <w:qFormat/>
    <w:rPr/>
  </w:style>
  <w:style w:type="character" w:styleId="WW8Num2z30" w:customStyle="1">
    <w:name w:val="WW8Num2z3_0"/>
    <w:qFormat/>
    <w:rPr>
      <w:rFonts w:ascii="Symbol" w:hAnsi="Symbol"/>
      <w:color w:val="000000"/>
      <w:spacing w:val="0"/>
      <w:sz w:val="28"/>
    </w:rPr>
  </w:style>
  <w:style w:type="character" w:styleId="WW8Num2z00" w:customStyle="1">
    <w:name w:val="WW8Num2z0_0"/>
    <w:qFormat/>
    <w:rPr>
      <w:rFonts w:ascii="Symbol" w:hAnsi="Symbol"/>
      <w:color w:val="000000"/>
      <w:spacing w:val="0"/>
      <w:sz w:val="28"/>
    </w:rPr>
  </w:style>
  <w:style w:type="character" w:styleId="21" w:customStyle="1">
    <w:name w:val="Заголовок 21"/>
    <w:basedOn w:val="Standard"/>
    <w:qFormat/>
    <w:rPr>
      <w:rFonts w:ascii="XO Thames" w:hAnsi="XO Thames"/>
      <w:b/>
      <w:color w:val="00A0FF"/>
      <w:sz w:val="26"/>
    </w:rPr>
  </w:style>
  <w:style w:type="character" w:styleId="WW8Num6z2" w:customStyle="1">
    <w:name w:val="WW8Num6z2"/>
    <w:qFormat/>
    <w:rPr/>
  </w:style>
  <w:style w:type="character" w:styleId="WW8Num4z40" w:customStyle="1">
    <w:name w:val="WW8Num4z4_0"/>
    <w:qFormat/>
    <w:rPr>
      <w:rFonts w:ascii="PT Astra Serif" w:hAnsi="PT Astra Serif"/>
      <w:color w:val="000000"/>
      <w:spacing w:val="0"/>
      <w:sz w:val="28"/>
    </w:rPr>
  </w:style>
  <w:style w:type="character" w:styleId="Contents5" w:customStyle="1">
    <w:name w:val="Contents 5"/>
    <w:basedOn w:val="Standard"/>
    <w:qFormat/>
    <w:rPr>
      <w:rFonts w:ascii="Times New Roman" w:hAnsi="Times New Roman"/>
      <w:sz w:val="28"/>
    </w:rPr>
  </w:style>
  <w:style w:type="character" w:styleId="Default0" w:customStyle="1">
    <w:name w:val="Default_0"/>
    <w:qFormat/>
    <w:rPr>
      <w:rFonts w:ascii="Times New Roman" w:hAnsi="Times New Roman"/>
      <w:color w:val="000000"/>
      <w:spacing w:val="0"/>
      <w:sz w:val="28"/>
    </w:rPr>
  </w:style>
  <w:style w:type="character" w:styleId="WW8Num3z3" w:customStyle="1">
    <w:name w:val="WW8Num3z3"/>
    <w:qFormat/>
    <w:rPr/>
  </w:style>
  <w:style w:type="character" w:styleId="WW8Num3z60" w:customStyle="1">
    <w:name w:val="WW8Num3z6_0"/>
    <w:qFormat/>
    <w:rPr>
      <w:rFonts w:ascii="PT Astra Serif" w:hAnsi="PT Astra Serif"/>
      <w:color w:val="000000"/>
      <w:spacing w:val="0"/>
      <w:sz w:val="28"/>
    </w:rPr>
  </w:style>
  <w:style w:type="character" w:styleId="04" w:customStyle="1">
    <w:name w:val="Заголовок таблицы_0"/>
    <w:basedOn w:val="05"/>
    <w:qFormat/>
    <w:rPr>
      <w:rFonts w:ascii="Times New Roman" w:hAnsi="Times New Roman"/>
      <w:b/>
      <w:sz w:val="28"/>
    </w:rPr>
  </w:style>
  <w:style w:type="character" w:styleId="05" w:customStyle="1">
    <w:name w:val="Содержимое таблицы_0"/>
    <w:basedOn w:val="Standard"/>
    <w:qFormat/>
    <w:rPr>
      <w:rFonts w:ascii="Times New Roman" w:hAnsi="Times New Roman"/>
      <w:sz w:val="28"/>
    </w:rPr>
  </w:style>
  <w:style w:type="character" w:styleId="WW8Num3z30" w:customStyle="1">
    <w:name w:val="WW8Num3z3_0"/>
    <w:qFormat/>
    <w:rPr>
      <w:rFonts w:ascii="PT Astra Serif" w:hAnsi="PT Astra Serif"/>
      <w:color w:val="000000"/>
      <w:spacing w:val="0"/>
      <w:sz w:val="28"/>
    </w:rPr>
  </w:style>
  <w:style w:type="character" w:styleId="WW8Num6z70" w:customStyle="1">
    <w:name w:val="WW8Num6z7_0"/>
    <w:qFormat/>
    <w:rPr>
      <w:rFonts w:ascii="PT Astra Serif" w:hAnsi="PT Astra Serif"/>
      <w:color w:val="000000"/>
      <w:spacing w:val="0"/>
      <w:sz w:val="28"/>
    </w:rPr>
  </w:style>
  <w:style w:type="character" w:styleId="WW8Num3z50" w:customStyle="1">
    <w:name w:val="WW8Num3z5_0"/>
    <w:qFormat/>
    <w:rPr>
      <w:rFonts w:ascii="PT Astra Serif" w:hAnsi="PT Astra Serif"/>
      <w:color w:val="000000"/>
      <w:spacing w:val="0"/>
      <w:sz w:val="28"/>
    </w:rPr>
  </w:style>
  <w:style w:type="character" w:styleId="WW8Num3z20" w:customStyle="1">
    <w:name w:val="WW8Num3z2_0"/>
    <w:qFormat/>
    <w:rPr>
      <w:rFonts w:ascii="PT Astra Serif" w:hAnsi="PT Astra Serif"/>
      <w:color w:val="000000"/>
      <w:spacing w:val="0"/>
      <w:sz w:val="28"/>
    </w:rPr>
  </w:style>
  <w:style w:type="character" w:styleId="WW8Num2z6" w:customStyle="1">
    <w:name w:val="WW8Num2z6"/>
    <w:qFormat/>
    <w:rPr/>
  </w:style>
  <w:style w:type="character" w:styleId="BalloonText0" w:customStyle="1">
    <w:name w:val="Balloon Text_0"/>
    <w:basedOn w:val="Standard"/>
    <w:qFormat/>
    <w:rPr>
      <w:rFonts w:ascii="Tahoma" w:hAnsi="Tahoma"/>
      <w:sz w:val="16"/>
    </w:rPr>
  </w:style>
  <w:style w:type="character" w:styleId="WW8Num1z50" w:customStyle="1">
    <w:name w:val="WW8Num1z5_0"/>
    <w:qFormat/>
    <w:rPr>
      <w:rFonts w:ascii="PT Astra Serif" w:hAnsi="PT Astra Serif"/>
      <w:color w:val="000000"/>
      <w:spacing w:val="0"/>
      <w:sz w:val="28"/>
    </w:rPr>
  </w:style>
  <w:style w:type="character" w:styleId="WW8Num1z10" w:customStyle="1">
    <w:name w:val="WW8Num1z1_0"/>
    <w:qFormat/>
    <w:rPr>
      <w:rFonts w:ascii="PT Astra Serif" w:hAnsi="PT Astra Serif"/>
      <w:color w:val="000000"/>
      <w:spacing w:val="0"/>
      <w:sz w:val="28"/>
    </w:rPr>
  </w:style>
  <w:style w:type="character" w:styleId="WW8Num4z5" w:customStyle="1">
    <w:name w:val="WW8Num4z5"/>
    <w:qFormat/>
    <w:rPr/>
  </w:style>
  <w:style w:type="character" w:styleId="WW8Num4z8" w:customStyle="1">
    <w:name w:val="WW8Num4z8"/>
    <w:qFormat/>
    <w:rPr/>
  </w:style>
  <w:style w:type="character" w:styleId="WW8Num1z0" w:customStyle="1">
    <w:name w:val="WW8Num1z0"/>
    <w:qFormat/>
    <w:rPr/>
  </w:style>
  <w:style w:type="character" w:styleId="DefaultParagraphFont0" w:customStyle="1">
    <w:name w:val="Default Paragraph Font_0"/>
    <w:qFormat/>
    <w:rPr>
      <w:rFonts w:ascii="PT Astra Serif" w:hAnsi="PT Astra Serif"/>
      <w:color w:val="000000"/>
      <w:spacing w:val="0"/>
      <w:sz w:val="28"/>
    </w:rPr>
  </w:style>
  <w:style w:type="character" w:styleId="WW8Num3z8" w:customStyle="1">
    <w:name w:val="WW8Num3z8"/>
    <w:qFormat/>
    <w:rPr/>
  </w:style>
  <w:style w:type="character" w:styleId="Style13" w:customStyle="1">
    <w:name w:val="Заголовок таблицы"/>
    <w:basedOn w:val="Style14"/>
    <w:qFormat/>
    <w:rPr>
      <w:rFonts w:ascii="Times New Roman" w:hAnsi="Times New Roman"/>
      <w:b/>
      <w:sz w:val="28"/>
    </w:rPr>
  </w:style>
  <w:style w:type="character" w:styleId="WW8Num2z10" w:customStyle="1">
    <w:name w:val="WW8Num2z1_0"/>
    <w:qFormat/>
    <w:rPr>
      <w:rFonts w:ascii="Courier New" w:hAnsi="Courier New"/>
      <w:color w:val="000000"/>
      <w:spacing w:val="0"/>
      <w:sz w:val="28"/>
    </w:rPr>
  </w:style>
  <w:style w:type="character" w:styleId="WW8Num1z80" w:customStyle="1">
    <w:name w:val="WW8Num1z8_0"/>
    <w:qFormat/>
    <w:rPr>
      <w:rFonts w:ascii="PT Astra Serif" w:hAnsi="PT Astra Serif"/>
      <w:color w:val="000000"/>
      <w:spacing w:val="0"/>
      <w:sz w:val="28"/>
    </w:rPr>
  </w:style>
  <w:style w:type="character" w:styleId="22" w:customStyle="1">
    <w:name w:val="Указатель2"/>
    <w:basedOn w:val="Standard"/>
    <w:qFormat/>
    <w:rPr>
      <w:rFonts w:ascii="PT Astra Serif" w:hAnsi="PT Astra Serif"/>
      <w:sz w:val="28"/>
    </w:rPr>
  </w:style>
  <w:style w:type="character" w:styleId="WW8Num4z2" w:customStyle="1">
    <w:name w:val="WW8Num4z2"/>
    <w:qFormat/>
    <w:rPr/>
  </w:style>
  <w:style w:type="character" w:styleId="WW8Num5z30" w:customStyle="1">
    <w:name w:val="WW8Num5z3_0"/>
    <w:qFormat/>
    <w:rPr>
      <w:rFonts w:ascii="Symbol" w:hAnsi="Symbol"/>
      <w:color w:val="000000"/>
      <w:spacing w:val="0"/>
      <w:sz w:val="28"/>
    </w:rPr>
  </w:style>
  <w:style w:type="character" w:styleId="Style14" w:customStyle="1">
    <w:name w:val="Содержимое таблицы"/>
    <w:basedOn w:val="Standard"/>
    <w:qFormat/>
    <w:rPr>
      <w:rFonts w:ascii="Times New Roman" w:hAnsi="Times New Roman"/>
      <w:sz w:val="28"/>
    </w:rPr>
  </w:style>
  <w:style w:type="character" w:styleId="WW8Num3z80" w:customStyle="1">
    <w:name w:val="WW8Num3z8_0"/>
    <w:qFormat/>
    <w:rPr>
      <w:rFonts w:ascii="PT Astra Serif" w:hAnsi="PT Astra Serif"/>
      <w:color w:val="000000"/>
      <w:spacing w:val="0"/>
      <w:sz w:val="28"/>
    </w:rPr>
  </w:style>
  <w:style w:type="character" w:styleId="WW8Num6z0" w:customStyle="1">
    <w:name w:val="WW8Num6z0"/>
    <w:qFormat/>
    <w:rPr/>
  </w:style>
  <w:style w:type="character" w:styleId="WW8Num6z8" w:customStyle="1">
    <w:name w:val="WW8Num6z8"/>
    <w:qFormat/>
    <w:rPr/>
  </w:style>
  <w:style w:type="character" w:styleId="WW8Num6z6" w:customStyle="1">
    <w:name w:val="WW8Num6z6"/>
    <w:qFormat/>
    <w:rPr/>
  </w:style>
  <w:style w:type="character" w:styleId="Toc10" w:customStyle="1">
    <w:name w:val="toc 10"/>
    <w:qFormat/>
    <w:rPr/>
  </w:style>
  <w:style w:type="character" w:styleId="WW8Num1z2" w:customStyle="1">
    <w:name w:val="WW8Num1z2"/>
    <w:qFormat/>
    <w:rPr/>
  </w:style>
  <w:style w:type="character" w:styleId="41" w:customStyle="1">
    <w:name w:val="Заголовок 41"/>
    <w:basedOn w:val="Standard"/>
    <w:qFormat/>
    <w:rPr>
      <w:rFonts w:ascii="XO Thames" w:hAnsi="XO Thames"/>
      <w:b/>
      <w:color w:val="595959"/>
      <w:sz w:val="26"/>
    </w:rPr>
  </w:style>
  <w:style w:type="character" w:styleId="WW8Num3z40" w:customStyle="1">
    <w:name w:val="WW8Num3z4_0"/>
    <w:qFormat/>
    <w:rPr>
      <w:rFonts w:ascii="PT Astra Serif" w:hAnsi="PT Astra Serif"/>
      <w:color w:val="000000"/>
      <w:spacing w:val="0"/>
      <w:sz w:val="28"/>
    </w:rPr>
  </w:style>
  <w:style w:type="character" w:styleId="ConsPlusTitle0" w:customStyle="1">
    <w:name w:val="ConsPlusTitle_0"/>
    <w:qFormat/>
    <w:rPr>
      <w:rFonts w:ascii="Arial" w:hAnsi="Arial"/>
      <w:b/>
      <w:color w:val="000000"/>
      <w:spacing w:val="0"/>
      <w:sz w:val="20"/>
    </w:rPr>
  </w:style>
  <w:style w:type="character" w:styleId="WW8Num6z10" w:customStyle="1">
    <w:name w:val="WW8Num6z1_0"/>
    <w:qFormat/>
    <w:rPr>
      <w:rFonts w:ascii="PT Astra Serif" w:hAnsi="PT Astra Serif"/>
      <w:color w:val="000000"/>
      <w:spacing w:val="0"/>
      <w:sz w:val="28"/>
    </w:rPr>
  </w:style>
  <w:style w:type="character" w:styleId="Toc100" w:customStyle="1">
    <w:name w:val="toc 10_0"/>
    <w:qFormat/>
    <w:rPr>
      <w:rFonts w:ascii="PT Astra Serif" w:hAnsi="PT Astra Serif"/>
      <w:color w:val="000000"/>
      <w:spacing w:val="0"/>
      <w:sz w:val="28"/>
    </w:rPr>
  </w:style>
  <w:style w:type="character" w:styleId="Default" w:customStyle="1">
    <w:name w:val="Default"/>
    <w:qFormat/>
    <w:rPr>
      <w:rFonts w:ascii="Times New Roman" w:hAnsi="Times New Roman"/>
      <w:color w:val="000000"/>
    </w:rPr>
  </w:style>
  <w:style w:type="character" w:styleId="WW8Num3z00" w:customStyle="1">
    <w:name w:val="WW8Num3z0_0"/>
    <w:qFormat/>
    <w:rPr>
      <w:rFonts w:ascii="PT Astra Serif" w:hAnsi="PT Astra Serif"/>
      <w:color w:val="000000"/>
      <w:spacing w:val="0"/>
      <w:sz w:val="28"/>
    </w:rPr>
  </w:style>
  <w:style w:type="character" w:styleId="WW8Num1z7" w:customStyle="1">
    <w:name w:val="WW8Num1z7"/>
    <w:qFormat/>
    <w:rPr/>
  </w:style>
  <w:style w:type="character" w:styleId="WW8Num3z0" w:customStyle="1">
    <w:name w:val="WW8Num3z0"/>
    <w:qFormat/>
    <w:rPr/>
  </w:style>
  <w:style w:type="character" w:styleId="WW8Num2z1" w:customStyle="1">
    <w:name w:val="WW8Num2z1"/>
    <w:qFormat/>
    <w:rPr/>
  </w:style>
  <w:style w:type="character" w:styleId="Style15">
    <w:name w:val="Выделение"/>
    <w:qFormat/>
    <w:rPr>
      <w:i/>
      <w:iCs/>
    </w:rPr>
  </w:style>
  <w:style w:type="character" w:styleId="Hps">
    <w:name w:val="hps"/>
    <w:qFormat/>
    <w:rPr/>
  </w:style>
  <w:style w:type="paragraph" w:styleId="Style16" w:customStyle="1">
    <w:name w:val="Заголовок"/>
    <w:basedOn w:val="Normal"/>
    <w:next w:val="Style17"/>
    <w:qFormat/>
    <w:pPr>
      <w:widowControl w:val="false"/>
    </w:pPr>
    <w:rPr>
      <w:rFonts w:ascii="PT Astra Serif" w:hAnsi="PT Astra Serif"/>
    </w:rPr>
  </w:style>
  <w:style w:type="paragraph" w:styleId="Style17">
    <w:name w:val="Body Text"/>
    <w:basedOn w:val="Normal"/>
    <w:pPr>
      <w:spacing w:lineRule="auto" w:line="276" w:before="0" w:after="140"/>
    </w:pPr>
    <w:rPr/>
  </w:style>
  <w:style w:type="paragraph" w:styleId="Style18">
    <w:name w:val="List"/>
    <w:basedOn w:val="Style17"/>
    <w:pPr/>
    <w:rPr>
      <w:rFonts w:ascii="PT Astra Serif" w:hAnsi="PT Astra Serif"/>
    </w:rPr>
  </w:style>
  <w:style w:type="paragraph" w:styleId="Style19">
    <w:name w:val="Caption"/>
    <w:basedOn w:val="Normal"/>
    <w:qFormat/>
    <w:pPr>
      <w:suppressLineNumbers/>
      <w:spacing w:before="120" w:after="120"/>
    </w:pPr>
    <w:rPr>
      <w:rFonts w:cs="Lucida Sans"/>
      <w:i/>
      <w:iCs/>
      <w:sz w:val="24"/>
      <w:szCs w:val="24"/>
    </w:rPr>
  </w:style>
  <w:style w:type="paragraph" w:styleId="Style20">
    <w:name w:val="Указатель"/>
    <w:basedOn w:val="Normal"/>
    <w:qFormat/>
    <w:pPr>
      <w:suppressLineNumbers/>
    </w:pPr>
    <w:rPr>
      <w:rFonts w:cs="Lucida Sans"/>
    </w:rPr>
  </w:style>
  <w:style w:type="paragraph" w:styleId="Caption">
    <w:name w:val="caption"/>
    <w:qFormat/>
    <w:pPr>
      <w:widowControl w:val="false"/>
      <w:suppressAutoHyphens w:val="true"/>
      <w:bidi w:val="0"/>
      <w:spacing w:before="0" w:after="0"/>
      <w:jc w:val="left"/>
    </w:pPr>
    <w:rPr>
      <w:rFonts w:ascii="PT Astra Serif" w:hAnsi="PT Astra Serif" w:eastAsia="Tahoma" w:cs="Noto Sans Devanagari"/>
      <w:i/>
      <w:color w:val="000000"/>
      <w:kern w:val="0"/>
      <w:sz w:val="24"/>
      <w:szCs w:val="20"/>
      <w:lang w:val="ru-RU" w:eastAsia="zh-CN" w:bidi="hi-IN"/>
    </w:rPr>
  </w:style>
  <w:style w:type="paragraph" w:styleId="Indexheading">
    <w:name w:val="index heading"/>
    <w:basedOn w:val="Standard1"/>
    <w:qFormat/>
    <w:pPr/>
    <w:rPr>
      <w:rFonts w:ascii="PT Astra Serif" w:hAnsi="PT Astra Serif"/>
    </w:rPr>
  </w:style>
  <w:style w:type="paragraph" w:styleId="ListLabel20" w:customStyle="1">
    <w:name w:val="ListLabel 2_0"/>
    <w:qFormat/>
    <w:pPr>
      <w:widowControl/>
      <w:suppressAutoHyphens w:val="true"/>
      <w:bidi w:val="0"/>
      <w:spacing w:before="0" w:after="0"/>
      <w:jc w:val="left"/>
    </w:pPr>
    <w:rPr>
      <w:rFonts w:ascii="PT Astra Serif" w:hAnsi="PT Astra Serif" w:eastAsia="Tahoma" w:cs="Noto Sans Devanagari"/>
      <w:color w:val="000000"/>
      <w:spacing w:val="-11"/>
      <w:kern w:val="0"/>
      <w:sz w:val="22"/>
      <w:szCs w:val="20"/>
      <w:lang w:val="ru-RU" w:eastAsia="zh-CN" w:bidi="hi-IN"/>
    </w:rPr>
  </w:style>
  <w:style w:type="paragraph" w:styleId="23">
    <w:name w:val="TOC 2"/>
    <w:basedOn w:val="Normal"/>
    <w:pPr>
      <w:ind w:left="200" w:hanging="0"/>
    </w:pPr>
    <w:rPr/>
  </w:style>
  <w:style w:type="paragraph" w:styleId="WW8Num3z71" w:customStyle="1">
    <w:name w:val="WW8Num3z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18" w:customStyle="1">
    <w:name w:val="Основной шрифт абзаца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01" w:customStyle="1">
    <w:name w:val="WW8Num4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5z31" w:customStyle="1">
    <w:name w:val="WW8Num5z3"/>
    <w:qFormat/>
    <w:pPr>
      <w:widowControl/>
      <w:suppressAutoHyphens w:val="true"/>
      <w:bidi w:val="0"/>
      <w:spacing w:before="0" w:after="0"/>
      <w:jc w:val="left"/>
    </w:pPr>
    <w:rPr>
      <w:rFonts w:ascii="Symbol" w:hAnsi="Symbol" w:eastAsia="Tahoma" w:cs="Noto Sans Devanagari"/>
      <w:color w:val="000000"/>
      <w:kern w:val="0"/>
      <w:sz w:val="28"/>
      <w:szCs w:val="20"/>
      <w:lang w:val="ru-RU" w:eastAsia="zh-CN" w:bidi="hi-IN"/>
    </w:rPr>
  </w:style>
  <w:style w:type="paragraph" w:styleId="WW8Num6z11" w:customStyle="1">
    <w:name w:val="WW8Num6z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ListParagraph01" w:customStyle="1">
    <w:name w:val="List Paragraph_0"/>
    <w:basedOn w:val="Normal"/>
    <w:qFormat/>
    <w:pPr>
      <w:spacing w:lineRule="auto" w:line="276" w:before="0" w:after="200"/>
      <w:ind w:left="720" w:hanging="0"/>
      <w:contextualSpacing/>
    </w:pPr>
    <w:rPr>
      <w:rFonts w:ascii="Calibri" w:hAnsi="Calibri"/>
      <w:sz w:val="22"/>
    </w:rPr>
  </w:style>
  <w:style w:type="paragraph" w:styleId="42">
    <w:name w:val="TOC 4"/>
    <w:basedOn w:val="Normal"/>
    <w:pPr>
      <w:ind w:left="600" w:hanging="0"/>
    </w:pPr>
    <w:rPr/>
  </w:style>
  <w:style w:type="paragraph" w:styleId="WW8Num6z201" w:customStyle="1">
    <w:name w:val="WW8Num6z2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701" w:customStyle="1">
    <w:name w:val="WW8Num3z7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5z21" w:customStyle="1">
    <w:name w:val="WW8Num5z2"/>
    <w:qFormat/>
    <w:pPr>
      <w:widowControl/>
      <w:suppressAutoHyphens w:val="true"/>
      <w:bidi w:val="0"/>
      <w:spacing w:before="0" w:after="0"/>
      <w:jc w:val="left"/>
    </w:pPr>
    <w:rPr>
      <w:rFonts w:ascii="Wingdings" w:hAnsi="Wingdings" w:eastAsia="Tahoma" w:cs="Noto Sans Devanagari"/>
      <w:color w:val="000000"/>
      <w:kern w:val="0"/>
      <w:sz w:val="28"/>
      <w:szCs w:val="20"/>
      <w:lang w:val="ru-RU" w:eastAsia="zh-CN" w:bidi="hi-IN"/>
    </w:rPr>
  </w:style>
  <w:style w:type="paragraph" w:styleId="Style21">
    <w:name w:val="Title"/>
    <w:basedOn w:val="Normal"/>
    <w:next w:val="Style17"/>
    <w:qFormat/>
    <w:pPr/>
    <w:rPr>
      <w:rFonts w:ascii="XO Thames" w:hAnsi="XO Thames"/>
      <w:b/>
      <w:sz w:val="52"/>
    </w:rPr>
  </w:style>
  <w:style w:type="paragraph" w:styleId="WW8Num6z301" w:customStyle="1">
    <w:name w:val="WW8Num6z3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6">
    <w:name w:val="TOC 6"/>
    <w:basedOn w:val="Normal"/>
    <w:pPr>
      <w:ind w:left="1000" w:hanging="0"/>
    </w:pPr>
    <w:rPr/>
  </w:style>
  <w:style w:type="paragraph" w:styleId="WW8Num6z801" w:customStyle="1">
    <w:name w:val="WW8Num6z8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7">
    <w:name w:val="TOC 7"/>
    <w:basedOn w:val="Normal"/>
    <w:pPr>
      <w:ind w:left="1200" w:hanging="0"/>
    </w:pPr>
    <w:rPr/>
  </w:style>
  <w:style w:type="paragraph" w:styleId="WW8Num6z31" w:customStyle="1">
    <w:name w:val="WW8Num6z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81" w:customStyle="1">
    <w:name w:val="WW8Num2z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31" w:customStyle="1">
    <w:name w:val="WW8Num2z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3z41" w:customStyle="1">
    <w:name w:val="WW8Num3z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Endnote1" w:customStyle="1">
    <w:name w:val="Endnote"/>
    <w:qFormat/>
    <w:pPr>
      <w:widowControl w:val="false"/>
      <w:suppressAutoHyphens w:val="true"/>
      <w:bidi w:val="0"/>
      <w:spacing w:before="0" w:after="0"/>
      <w:jc w:val="left"/>
    </w:pPr>
    <w:rPr>
      <w:rFonts w:ascii="Times New Roman" w:hAnsi="Times New Roman" w:eastAsia="Tahoma" w:cs="Noto Sans Devanagari"/>
      <w:color w:val="000000"/>
      <w:kern w:val="0"/>
      <w:sz w:val="20"/>
      <w:szCs w:val="20"/>
      <w:lang w:val="ru-RU" w:eastAsia="zh-CN" w:bidi="hi-IN"/>
    </w:rPr>
  </w:style>
  <w:style w:type="paragraph" w:styleId="ListParagraph">
    <w:name w:val="List Paragraph"/>
    <w:qFormat/>
    <w:pPr>
      <w:widowControl w:val="false"/>
      <w:suppressAutoHyphens w:val="true"/>
      <w:bidi w:val="0"/>
      <w:spacing w:before="0" w:after="0"/>
      <w:jc w:val="left"/>
    </w:pPr>
    <w:rPr>
      <w:rFonts w:ascii="Calibri" w:hAnsi="Calibri" w:eastAsia="Tahoma" w:cs="Noto Sans Devanagari"/>
      <w:color w:val="000000"/>
      <w:kern w:val="0"/>
      <w:sz w:val="22"/>
      <w:szCs w:val="20"/>
      <w:lang w:val="ru-RU" w:eastAsia="zh-CN" w:bidi="hi-IN"/>
    </w:rPr>
  </w:style>
  <w:style w:type="paragraph" w:styleId="WW8Num1z61" w:customStyle="1">
    <w:name w:val="WW8Num1z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601" w:customStyle="1">
    <w:name w:val="WW8Num4z6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11" w:customStyle="1">
    <w:name w:val="WW8Num3z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41" w:customStyle="1">
    <w:name w:val="WW8Num1z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06" w:customStyle="1">
    <w:name w:val="Текст выноски Знак_0"/>
    <w:qFormat/>
    <w:pPr>
      <w:widowControl/>
      <w:suppressAutoHyphens w:val="true"/>
      <w:bidi w:val="0"/>
      <w:spacing w:before="0" w:after="0"/>
      <w:jc w:val="left"/>
    </w:pPr>
    <w:rPr>
      <w:rFonts w:ascii="Tahoma" w:hAnsi="Tahoma" w:eastAsia="Tahoma" w:cs="Noto Sans Devanagari"/>
      <w:color w:val="000000"/>
      <w:kern w:val="0"/>
      <w:sz w:val="16"/>
      <w:szCs w:val="20"/>
      <w:lang w:val="ru-RU" w:eastAsia="zh-CN" w:bidi="hi-IN"/>
    </w:rPr>
  </w:style>
  <w:style w:type="paragraph" w:styleId="Contents61" w:customStyle="1">
    <w:name w:val="Contents 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401" w:customStyle="1">
    <w:name w:val="WW8Num6z4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19" w:customStyle="1">
    <w:name w:val="Гиперссылка1"/>
    <w:qFormat/>
    <w:pPr>
      <w:widowControl/>
      <w:suppressAutoHyphens w:val="true"/>
      <w:bidi w:val="0"/>
      <w:spacing w:before="0" w:after="0"/>
      <w:jc w:val="left"/>
    </w:pPr>
    <w:rPr>
      <w:rFonts w:ascii="Times New Roman" w:hAnsi="Times New Roman" w:eastAsia="Tahoma" w:cs="Noto Sans Devanagari"/>
      <w:color w:val="0000FF"/>
      <w:kern w:val="0"/>
      <w:sz w:val="28"/>
      <w:szCs w:val="20"/>
      <w:u w:val="single"/>
      <w:lang w:val="ru-RU" w:eastAsia="zh-CN" w:bidi="hi-IN"/>
    </w:rPr>
  </w:style>
  <w:style w:type="paragraph" w:styleId="Style22">
    <w:name w:val="Subtitle"/>
    <w:basedOn w:val="Normal"/>
    <w:next w:val="Style17"/>
    <w:qFormat/>
    <w:pPr/>
    <w:rPr>
      <w:rFonts w:ascii="XO Thames" w:hAnsi="XO Thames"/>
      <w:i/>
      <w:color w:val="616161"/>
      <w:sz w:val="24"/>
    </w:rPr>
  </w:style>
  <w:style w:type="paragraph" w:styleId="WW8Num1z81" w:customStyle="1">
    <w:name w:val="WW8Num1z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Contents91" w:customStyle="1">
    <w:name w:val="Contents 9"/>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Textbody1" w:customStyle="1">
    <w:name w:val="Text body"/>
    <w:qFormat/>
    <w:pPr>
      <w:widowControl w:val="false"/>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41" w:customStyle="1">
    <w:name w:val="WW8Num4z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ListLabel31" w:customStyle="1">
    <w:name w:val="ListLabel 3"/>
    <w:qFormat/>
    <w:pPr>
      <w:widowControl/>
      <w:suppressAutoHyphens w:val="true"/>
      <w:bidi w:val="0"/>
      <w:spacing w:before="0" w:after="0"/>
      <w:jc w:val="left"/>
    </w:pPr>
    <w:rPr>
      <w:rFonts w:ascii="Times New Roman" w:hAnsi="Times New Roman" w:eastAsia="Tahoma" w:cs="Noto Sans Devanagari"/>
      <w:color w:val="000000"/>
      <w:spacing w:val="-11"/>
      <w:kern w:val="0"/>
      <w:sz w:val="22"/>
      <w:szCs w:val="20"/>
      <w:lang w:val="ru-RU" w:eastAsia="zh-CN" w:bidi="hi-IN"/>
    </w:rPr>
  </w:style>
  <w:style w:type="paragraph" w:styleId="WW8Num5z101" w:customStyle="1">
    <w:name w:val="WW8Num5z1_0"/>
    <w:qFormat/>
    <w:pPr>
      <w:widowControl/>
      <w:suppressAutoHyphens w:val="true"/>
      <w:bidi w:val="0"/>
      <w:spacing w:before="0" w:after="0"/>
      <w:jc w:val="left"/>
    </w:pPr>
    <w:rPr>
      <w:rFonts w:ascii="Courier New" w:hAnsi="Courier New" w:eastAsia="Tahoma" w:cs="Noto Sans Devanagari"/>
      <w:color w:val="000000"/>
      <w:kern w:val="0"/>
      <w:sz w:val="28"/>
      <w:szCs w:val="20"/>
      <w:lang w:val="ru-RU" w:eastAsia="zh-CN" w:bidi="hi-IN"/>
    </w:rPr>
  </w:style>
  <w:style w:type="paragraph" w:styleId="WW8Num6z71" w:customStyle="1">
    <w:name w:val="WW8Num6z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07" w:customStyle="1">
    <w:name w:val="Интернет-ссылка_0"/>
    <w:qFormat/>
    <w:pPr>
      <w:widowControl/>
      <w:suppressAutoHyphens w:val="true"/>
      <w:bidi w:val="0"/>
      <w:spacing w:before="0" w:after="0"/>
      <w:jc w:val="left"/>
    </w:pPr>
    <w:rPr>
      <w:rFonts w:ascii="PT Astra Serif" w:hAnsi="PT Astra Serif" w:eastAsia="Tahoma" w:cs="Noto Sans Devanagari"/>
      <w:color w:val="0000FF"/>
      <w:kern w:val="0"/>
      <w:sz w:val="28"/>
      <w:szCs w:val="20"/>
      <w:u w:val="single"/>
      <w:lang w:val="ru-RU" w:eastAsia="zh-CN" w:bidi="hi-IN"/>
    </w:rPr>
  </w:style>
  <w:style w:type="paragraph" w:styleId="WW8Num2z51" w:customStyle="1">
    <w:name w:val="WW8Num2z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01" w:customStyle="1">
    <w:name w:val="WW8Num2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801" w:customStyle="1">
    <w:name w:val="WW8Num4z8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5z001" w:customStyle="1">
    <w:name w:val="WW8Num5z0_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501" w:customStyle="1">
    <w:name w:val="WW8Num4z5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301" w:customStyle="1">
    <w:name w:val="WW8Num4z3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6z601" w:customStyle="1">
    <w:name w:val="WW8Num6z6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1z51" w:customStyle="1">
    <w:name w:val="WW8Num1z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Contents41" w:customStyle="1">
    <w:name w:val="Contents 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21" w:customStyle="1">
    <w:name w:val="WW8Num2z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51" w:customStyle="1">
    <w:name w:val="WW8Num6z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001" w:customStyle="1">
    <w:name w:val="WW8Num1z0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201" w:customStyle="1">
    <w:name w:val="WW8Num4z2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5z01" w:customStyle="1">
    <w:name w:val="WW8Num5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HeaderandFooter01" w:customStyle="1">
    <w:name w:val="Header and Footer_0"/>
    <w:qFormat/>
    <w:pPr>
      <w:widowControl/>
      <w:suppressAutoHyphens w:val="true"/>
      <w:bidi w:val="0"/>
      <w:spacing w:lineRule="auto" w:line="360" w:before="0" w:after="0"/>
      <w:jc w:val="left"/>
    </w:pPr>
    <w:rPr>
      <w:rFonts w:ascii="XO Thames" w:hAnsi="XO Thames" w:eastAsia="Tahoma" w:cs="Noto Sans Devanagari"/>
      <w:color w:val="000000"/>
      <w:kern w:val="0"/>
      <w:sz w:val="20"/>
      <w:szCs w:val="20"/>
      <w:lang w:val="ru-RU" w:eastAsia="zh-CN" w:bidi="hi-IN"/>
    </w:rPr>
  </w:style>
  <w:style w:type="paragraph" w:styleId="WW8Num4z31" w:customStyle="1">
    <w:name w:val="WW8Num4z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71" w:customStyle="1">
    <w:name w:val="WW8Num4z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32">
    <w:name w:val="TOC 3"/>
    <w:basedOn w:val="Normal"/>
    <w:pPr>
      <w:ind w:left="400" w:hanging="0"/>
    </w:pPr>
    <w:rPr/>
  </w:style>
  <w:style w:type="paragraph" w:styleId="Footnote01" w:customStyle="1">
    <w:name w:val="Footnote_0"/>
    <w:qFormat/>
    <w:pPr>
      <w:widowControl/>
      <w:suppressAutoHyphens w:val="true"/>
      <w:bidi w:val="0"/>
      <w:spacing w:before="0" w:after="0"/>
      <w:jc w:val="left"/>
    </w:pPr>
    <w:rPr>
      <w:rFonts w:ascii="XO Thames" w:hAnsi="XO Thames" w:eastAsia="Tahoma" w:cs="Noto Sans Devanagari"/>
      <w:color w:val="000000"/>
      <w:kern w:val="0"/>
      <w:sz w:val="22"/>
      <w:szCs w:val="20"/>
      <w:lang w:val="ru-RU" w:eastAsia="zh-CN" w:bidi="hi-IN"/>
    </w:rPr>
  </w:style>
  <w:style w:type="paragraph" w:styleId="WW8Num1z401" w:customStyle="1">
    <w:name w:val="WW8Num1z4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51" w:customStyle="1">
    <w:name w:val="WW8Num3z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Contents81" w:customStyle="1">
    <w:name w:val="Contents 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601" w:customStyle="1">
    <w:name w:val="WW8Num1z6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101" w:customStyle="1">
    <w:name w:val="WW8Num3z1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61" w:customStyle="1">
    <w:name w:val="WW8Num3z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ConsPlusTitle1" w:customStyle="1">
    <w:name w:val="ConsPlusTitle"/>
    <w:qFormat/>
    <w:pPr>
      <w:widowControl/>
      <w:suppressAutoHyphens w:val="true"/>
      <w:bidi w:val="0"/>
      <w:spacing w:before="0" w:after="0"/>
      <w:jc w:val="left"/>
    </w:pPr>
    <w:rPr>
      <w:rFonts w:ascii="Arial" w:hAnsi="Arial" w:eastAsia="Tahoma" w:cs="Noto Sans Devanagari"/>
      <w:b/>
      <w:color w:val="000000"/>
      <w:kern w:val="0"/>
      <w:sz w:val="20"/>
      <w:szCs w:val="20"/>
      <w:lang w:val="ru-RU" w:eastAsia="zh-CN" w:bidi="hi-IN"/>
    </w:rPr>
  </w:style>
  <w:style w:type="paragraph" w:styleId="WW8Num3z21" w:customStyle="1">
    <w:name w:val="WW8Num3z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ListLabel30" w:customStyle="1">
    <w:name w:val="ListLabel 3_0"/>
    <w:qFormat/>
    <w:pPr>
      <w:widowControl/>
      <w:suppressAutoHyphens w:val="true"/>
      <w:bidi w:val="0"/>
      <w:spacing w:before="0" w:after="0"/>
      <w:jc w:val="left"/>
    </w:pPr>
    <w:rPr>
      <w:rFonts w:ascii="PT Astra Serif" w:hAnsi="PT Astra Serif" w:eastAsia="Tahoma" w:cs="Noto Sans Devanagari"/>
      <w:color w:val="000000"/>
      <w:spacing w:val="-11"/>
      <w:kern w:val="0"/>
      <w:sz w:val="22"/>
      <w:szCs w:val="20"/>
      <w:lang w:val="ru-RU" w:eastAsia="zh-CN" w:bidi="hi-IN"/>
    </w:rPr>
  </w:style>
  <w:style w:type="paragraph" w:styleId="ListLabel41" w:customStyle="1">
    <w:name w:val="ListLabel 4"/>
    <w:qFormat/>
    <w:pPr>
      <w:widowControl/>
      <w:suppressAutoHyphens w:val="true"/>
      <w:bidi w:val="0"/>
      <w:spacing w:before="0" w:after="0"/>
      <w:jc w:val="left"/>
    </w:pPr>
    <w:rPr>
      <w:rFonts w:ascii="Times New Roman" w:hAnsi="Times New Roman" w:eastAsia="Tahoma" w:cs="Noto Sans Devanagari"/>
      <w:color w:val="000000"/>
      <w:spacing w:val="-11"/>
      <w:kern w:val="0"/>
      <w:sz w:val="22"/>
      <w:szCs w:val="20"/>
      <w:lang w:val="ru-RU" w:eastAsia="zh-CN" w:bidi="hi-IN"/>
    </w:rPr>
  </w:style>
  <w:style w:type="paragraph" w:styleId="BalloonText">
    <w:name w:val="Balloon Text"/>
    <w:qFormat/>
    <w:pPr>
      <w:widowControl w:val="false"/>
      <w:suppressAutoHyphens w:val="true"/>
      <w:bidi w:val="0"/>
      <w:spacing w:before="0" w:after="0"/>
      <w:jc w:val="left"/>
    </w:pPr>
    <w:rPr>
      <w:rFonts w:ascii="Tahoma" w:hAnsi="Tahoma" w:eastAsia="Tahoma" w:cs="Noto Sans Devanagari"/>
      <w:color w:val="000000"/>
      <w:kern w:val="0"/>
      <w:sz w:val="16"/>
      <w:szCs w:val="20"/>
      <w:lang w:val="ru-RU" w:eastAsia="zh-CN" w:bidi="hi-IN"/>
    </w:rPr>
  </w:style>
  <w:style w:type="paragraph" w:styleId="WW8Num6z501" w:customStyle="1">
    <w:name w:val="WW8Num6z5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Style23" w:customStyle="1">
    <w:name w:val="Текст концевой сноски Знак"/>
    <w:qFormat/>
    <w:pPr>
      <w:widowControl/>
      <w:suppressAutoHyphens w:val="true"/>
      <w:bidi w:val="0"/>
      <w:spacing w:before="0" w:after="0"/>
      <w:jc w:val="left"/>
    </w:pPr>
    <w:rPr>
      <w:rFonts w:ascii="Times New Roman" w:hAnsi="Times New Roman" w:eastAsia="Tahoma" w:cs="Noto Sans Devanagari"/>
      <w:color w:val="000000"/>
      <w:kern w:val="0"/>
      <w:sz w:val="20"/>
      <w:szCs w:val="20"/>
      <w:lang w:val="ru-RU" w:eastAsia="zh-CN" w:bidi="hi-IN"/>
    </w:rPr>
  </w:style>
  <w:style w:type="paragraph" w:styleId="WW8Num1z11" w:customStyle="1">
    <w:name w:val="WW8Num1z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201" w:customStyle="1">
    <w:name w:val="WW8Num2z2_0"/>
    <w:qFormat/>
    <w:pPr>
      <w:widowControl/>
      <w:suppressAutoHyphens w:val="true"/>
      <w:bidi w:val="0"/>
      <w:spacing w:before="0" w:after="0"/>
      <w:jc w:val="left"/>
    </w:pPr>
    <w:rPr>
      <w:rFonts w:ascii="Wingdings" w:hAnsi="Wingdings" w:eastAsia="Tahoma" w:cs="Noto Sans Devanagari"/>
      <w:color w:val="000000"/>
      <w:kern w:val="0"/>
      <w:sz w:val="28"/>
      <w:szCs w:val="20"/>
      <w:lang w:val="ru-RU" w:eastAsia="zh-CN" w:bidi="hi-IN"/>
    </w:rPr>
  </w:style>
  <w:style w:type="paragraph" w:styleId="ListLabel7" w:customStyle="1">
    <w:name w:val="ListLabel 7"/>
    <w:qFormat/>
    <w:pPr>
      <w:widowControl/>
      <w:suppressAutoHyphens w:val="true"/>
      <w:bidi w:val="0"/>
      <w:spacing w:before="0" w:after="0"/>
      <w:jc w:val="left"/>
    </w:pPr>
    <w:rPr>
      <w:rFonts w:ascii="Times New Roman" w:hAnsi="Times New Roman" w:eastAsia="Tahoma" w:cs="Noto Sans Devanagari"/>
      <w:color w:val="000000"/>
      <w:spacing w:val="-11"/>
      <w:kern w:val="0"/>
      <w:sz w:val="22"/>
      <w:szCs w:val="20"/>
      <w:lang w:val="ru-RU" w:eastAsia="zh-CN" w:bidi="hi-IN"/>
    </w:rPr>
  </w:style>
  <w:style w:type="paragraph" w:styleId="WW8Num1z301" w:customStyle="1">
    <w:name w:val="WW8Num1z3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08" w:customStyle="1">
    <w:name w:val="Текст концевой сноски Знак_0"/>
    <w:qFormat/>
    <w:pPr>
      <w:widowControl/>
      <w:suppressAutoHyphens w:val="true"/>
      <w:bidi w:val="0"/>
      <w:spacing w:before="0" w:after="0"/>
      <w:jc w:val="left"/>
    </w:pPr>
    <w:rPr>
      <w:rFonts w:ascii="Times New Roman" w:hAnsi="Times New Roman" w:eastAsia="Tahoma" w:cs="Noto Sans Devanagari"/>
      <w:color w:val="000000"/>
      <w:kern w:val="0"/>
      <w:sz w:val="20"/>
      <w:szCs w:val="20"/>
      <w:lang w:val="ru-RU" w:eastAsia="zh-CN" w:bidi="hi-IN"/>
    </w:rPr>
  </w:style>
  <w:style w:type="paragraph" w:styleId="ListLabel40" w:customStyle="1">
    <w:name w:val="ListLabel 4_0"/>
    <w:qFormat/>
    <w:pPr>
      <w:widowControl/>
      <w:suppressAutoHyphens w:val="true"/>
      <w:bidi w:val="0"/>
      <w:spacing w:before="0" w:after="0"/>
      <w:jc w:val="left"/>
    </w:pPr>
    <w:rPr>
      <w:rFonts w:ascii="PT Astra Serif" w:hAnsi="PT Astra Serif" w:eastAsia="Tahoma" w:cs="Noto Sans Devanagari"/>
      <w:color w:val="000000"/>
      <w:spacing w:val="-11"/>
      <w:kern w:val="0"/>
      <w:sz w:val="22"/>
      <w:szCs w:val="20"/>
      <w:lang w:val="ru-RU" w:eastAsia="zh-CN" w:bidi="hi-IN"/>
    </w:rPr>
  </w:style>
  <w:style w:type="paragraph" w:styleId="Caption01" w:customStyle="1">
    <w:name w:val="caption_0"/>
    <w:basedOn w:val="Normal"/>
    <w:qFormat/>
    <w:pPr>
      <w:spacing w:before="120" w:after="120"/>
    </w:pPr>
    <w:rPr>
      <w:rFonts w:ascii="PT Astra Serif" w:hAnsi="PT Astra Serif"/>
      <w:i/>
      <w:sz w:val="24"/>
    </w:rPr>
  </w:style>
  <w:style w:type="paragraph" w:styleId="Contents21" w:customStyle="1">
    <w:name w:val="Contents 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701" w:customStyle="1">
    <w:name w:val="WW8Num1z7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701" w:customStyle="1">
    <w:name w:val="WW8Num4z7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DefaultParagraphFont11" w:customStyle="1">
    <w:name w:val="Default Paragraph Font_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Contents11" w:customStyle="1">
    <w:name w:val="Contents 1"/>
    <w:qFormat/>
    <w:pPr>
      <w:widowControl/>
      <w:suppressAutoHyphens w:val="true"/>
      <w:bidi w:val="0"/>
      <w:spacing w:before="0" w:after="0"/>
      <w:jc w:val="left"/>
    </w:pPr>
    <w:rPr>
      <w:rFonts w:ascii="XO Thames" w:hAnsi="XO Thames" w:eastAsia="Tahoma" w:cs="Noto Sans Devanagari"/>
      <w:b/>
      <w:color w:val="000000"/>
      <w:kern w:val="0"/>
      <w:sz w:val="28"/>
      <w:szCs w:val="20"/>
      <w:lang w:val="ru-RU" w:eastAsia="zh-CN" w:bidi="hi-IN"/>
    </w:rPr>
  </w:style>
  <w:style w:type="paragraph" w:styleId="Contents71" w:customStyle="1">
    <w:name w:val="Contents 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Indexheading01" w:customStyle="1">
    <w:name w:val="index heading_0"/>
    <w:basedOn w:val="Normal"/>
    <w:qFormat/>
    <w:pPr/>
    <w:rPr>
      <w:rFonts w:ascii="PT Astra Serif" w:hAnsi="PT Astra Serif"/>
    </w:rPr>
  </w:style>
  <w:style w:type="paragraph" w:styleId="WW8Num1z31" w:customStyle="1">
    <w:name w:val="WW8Num1z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001" w:customStyle="1">
    <w:name w:val="WW8Num4z0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Footnote1" w:customStyle="1">
    <w:name w:val="Footnote"/>
    <w:qFormat/>
    <w:pPr>
      <w:widowControl/>
      <w:suppressAutoHyphens w:val="true"/>
      <w:bidi w:val="0"/>
      <w:spacing w:before="0" w:after="0"/>
      <w:jc w:val="left"/>
    </w:pPr>
    <w:rPr>
      <w:rFonts w:ascii="XO Thames" w:hAnsi="XO Thames" w:eastAsia="Tahoma" w:cs="Noto Sans Devanagari"/>
      <w:color w:val="000000"/>
      <w:kern w:val="0"/>
      <w:sz w:val="22"/>
      <w:szCs w:val="20"/>
      <w:lang w:val="ru-RU" w:eastAsia="zh-CN" w:bidi="hi-IN"/>
    </w:rPr>
  </w:style>
  <w:style w:type="paragraph" w:styleId="WW8Num4z101" w:customStyle="1">
    <w:name w:val="WW8Num4z1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110">
    <w:name w:val="TOC 1"/>
    <w:basedOn w:val="Normal"/>
    <w:pPr/>
    <w:rPr>
      <w:rFonts w:ascii="XO Thames" w:hAnsi="XO Thames"/>
      <w:b/>
    </w:rPr>
  </w:style>
  <w:style w:type="paragraph" w:styleId="WW8Num2z71" w:customStyle="1">
    <w:name w:val="WW8Num2z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41" w:customStyle="1">
    <w:name w:val="WW8Num6z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5z11" w:customStyle="1">
    <w:name w:val="WW8Num5z1"/>
    <w:qFormat/>
    <w:pPr>
      <w:widowControl/>
      <w:suppressAutoHyphens w:val="true"/>
      <w:bidi w:val="0"/>
      <w:spacing w:before="0" w:after="0"/>
      <w:jc w:val="left"/>
    </w:pPr>
    <w:rPr>
      <w:rFonts w:ascii="Courier New" w:hAnsi="Courier New" w:eastAsia="Tahoma" w:cs="Noto Sans Devanagari"/>
      <w:color w:val="000000"/>
      <w:kern w:val="0"/>
      <w:sz w:val="28"/>
      <w:szCs w:val="20"/>
      <w:lang w:val="ru-RU" w:eastAsia="zh-CN" w:bidi="hi-IN"/>
    </w:rPr>
  </w:style>
  <w:style w:type="paragraph" w:styleId="Style24" w:customStyle="1">
    <w:name w:val="Текст выноски Знак"/>
    <w:qFormat/>
    <w:pPr>
      <w:widowControl/>
      <w:suppressAutoHyphens w:val="true"/>
      <w:bidi w:val="0"/>
      <w:spacing w:before="0" w:after="0"/>
      <w:jc w:val="left"/>
    </w:pPr>
    <w:rPr>
      <w:rFonts w:ascii="Tahoma" w:hAnsi="Tahoma" w:eastAsia="Tahoma" w:cs="Noto Sans Devanagari"/>
      <w:color w:val="000000"/>
      <w:kern w:val="0"/>
      <w:sz w:val="16"/>
      <w:szCs w:val="20"/>
      <w:lang w:val="ru-RU" w:eastAsia="zh-CN" w:bidi="hi-IN"/>
    </w:rPr>
  </w:style>
  <w:style w:type="paragraph" w:styleId="Style25" w:customStyle="1">
    <w:name w:val="Верхний и нижний колонтитулы"/>
    <w:qFormat/>
    <w:pPr>
      <w:widowControl/>
      <w:suppressAutoHyphens w:val="true"/>
      <w:bidi w:val="0"/>
      <w:spacing w:before="0" w:after="0"/>
      <w:jc w:val="left"/>
    </w:pPr>
    <w:rPr>
      <w:rFonts w:ascii="XO Thames" w:hAnsi="XO Thames" w:eastAsia="Tahoma" w:cs="Noto Sans Devanagari"/>
      <w:color w:val="000000"/>
      <w:kern w:val="0"/>
      <w:sz w:val="20"/>
      <w:szCs w:val="20"/>
      <w:lang w:val="ru-RU" w:eastAsia="zh-CN" w:bidi="hi-IN"/>
    </w:rPr>
  </w:style>
  <w:style w:type="paragraph" w:styleId="Contents31" w:customStyle="1">
    <w:name w:val="Contents 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09" w:customStyle="1">
    <w:name w:val="Заголовок_0"/>
    <w:basedOn w:val="Normal"/>
    <w:next w:val="Style17"/>
    <w:qFormat/>
    <w:pPr>
      <w:keepNext w:val="true"/>
      <w:spacing w:before="240" w:after="120"/>
    </w:pPr>
    <w:rPr>
      <w:rFonts w:ascii="PT Astra Serif" w:hAnsi="PT Astra Serif"/>
    </w:rPr>
  </w:style>
  <w:style w:type="paragraph" w:styleId="ListLabel11" w:customStyle="1">
    <w:name w:val="ListLabel 1"/>
    <w:qFormat/>
    <w:pPr>
      <w:widowControl/>
      <w:suppressAutoHyphens w:val="true"/>
      <w:bidi w:val="0"/>
      <w:spacing w:before="0" w:after="0"/>
      <w:jc w:val="left"/>
    </w:pPr>
    <w:rPr>
      <w:rFonts w:ascii="Times New Roman" w:hAnsi="Times New Roman" w:eastAsia="Tahoma" w:cs="Noto Sans Devanagari"/>
      <w:color w:val="000000"/>
      <w:spacing w:val="-11"/>
      <w:kern w:val="0"/>
      <w:sz w:val="22"/>
      <w:szCs w:val="20"/>
      <w:lang w:val="ru-RU" w:eastAsia="zh-CN" w:bidi="hi-IN"/>
    </w:rPr>
  </w:style>
  <w:style w:type="paragraph" w:styleId="WW8Num5z201" w:customStyle="1">
    <w:name w:val="WW8Num5z2_0"/>
    <w:qFormat/>
    <w:pPr>
      <w:widowControl/>
      <w:suppressAutoHyphens w:val="true"/>
      <w:bidi w:val="0"/>
      <w:spacing w:before="0" w:after="0"/>
      <w:jc w:val="left"/>
    </w:pPr>
    <w:rPr>
      <w:rFonts w:ascii="Wingdings" w:hAnsi="Wingdings" w:eastAsia="Tahoma" w:cs="Noto Sans Devanagari"/>
      <w:color w:val="000000"/>
      <w:kern w:val="0"/>
      <w:sz w:val="28"/>
      <w:szCs w:val="20"/>
      <w:lang w:val="ru-RU" w:eastAsia="zh-CN" w:bidi="hi-IN"/>
    </w:rPr>
  </w:style>
  <w:style w:type="paragraph" w:styleId="WW8Num2z41" w:customStyle="1">
    <w:name w:val="WW8Num2z4"/>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201" w:customStyle="1">
    <w:name w:val="WW8Num1z2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11" w:customStyle="1">
    <w:name w:val="WW8Num4z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001" w:customStyle="1">
    <w:name w:val="WW8Num6z0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61" w:customStyle="1">
    <w:name w:val="WW8Num4z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301" w:customStyle="1">
    <w:name w:val="WW8Num2z3_0"/>
    <w:qFormat/>
    <w:pPr>
      <w:widowControl/>
      <w:suppressAutoHyphens w:val="true"/>
      <w:bidi w:val="0"/>
      <w:spacing w:before="0" w:after="0"/>
      <w:jc w:val="left"/>
    </w:pPr>
    <w:rPr>
      <w:rFonts w:ascii="Symbol" w:hAnsi="Symbol" w:eastAsia="Tahoma" w:cs="Noto Sans Devanagari"/>
      <w:color w:val="000000"/>
      <w:kern w:val="0"/>
      <w:sz w:val="28"/>
      <w:szCs w:val="20"/>
      <w:lang w:val="ru-RU" w:eastAsia="zh-CN" w:bidi="hi-IN"/>
    </w:rPr>
  </w:style>
  <w:style w:type="paragraph" w:styleId="9">
    <w:name w:val="TOC 9"/>
    <w:basedOn w:val="Normal"/>
    <w:pPr>
      <w:ind w:left="1600" w:hanging="0"/>
    </w:pPr>
    <w:rPr/>
  </w:style>
  <w:style w:type="paragraph" w:styleId="WW8Num2z001" w:customStyle="1">
    <w:name w:val="WW8Num2z0_0"/>
    <w:qFormat/>
    <w:pPr>
      <w:widowControl/>
      <w:suppressAutoHyphens w:val="true"/>
      <w:bidi w:val="0"/>
      <w:spacing w:before="0" w:after="0"/>
      <w:jc w:val="left"/>
    </w:pPr>
    <w:rPr>
      <w:rFonts w:ascii="Symbol" w:hAnsi="Symbol" w:eastAsia="Tahoma" w:cs="Noto Sans Devanagari"/>
      <w:color w:val="000000"/>
      <w:kern w:val="0"/>
      <w:sz w:val="28"/>
      <w:szCs w:val="20"/>
      <w:lang w:val="ru-RU" w:eastAsia="zh-CN" w:bidi="hi-IN"/>
    </w:rPr>
  </w:style>
  <w:style w:type="paragraph" w:styleId="WW8Num6z21" w:customStyle="1">
    <w:name w:val="WW8Num6z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401" w:customStyle="1">
    <w:name w:val="WW8Num4z4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Contents51" w:customStyle="1">
    <w:name w:val="Contents 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ListLabel61" w:customStyle="1">
    <w:name w:val="ListLabel 6"/>
    <w:qFormat/>
    <w:pPr>
      <w:widowControl/>
      <w:suppressAutoHyphens w:val="true"/>
      <w:bidi w:val="0"/>
      <w:spacing w:before="0" w:after="0"/>
      <w:jc w:val="left"/>
    </w:pPr>
    <w:rPr>
      <w:rFonts w:ascii="Times New Roman" w:hAnsi="Times New Roman" w:eastAsia="Tahoma" w:cs="Noto Sans Devanagari"/>
      <w:color w:val="000000"/>
      <w:kern w:val="0"/>
      <w:sz w:val="24"/>
      <w:szCs w:val="20"/>
      <w:lang w:val="ru-RU" w:eastAsia="zh-CN" w:bidi="hi-IN"/>
    </w:rPr>
  </w:style>
  <w:style w:type="paragraph" w:styleId="Default01" w:customStyle="1">
    <w:name w:val="Default_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3z31" w:customStyle="1">
    <w:name w:val="WW8Num3z3"/>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Style26">
    <w:name w:val="Endnote Text"/>
    <w:basedOn w:val="Normal"/>
    <w:pPr>
      <w:widowControl w:val="false"/>
    </w:pPr>
    <w:rPr>
      <w:sz w:val="20"/>
    </w:rPr>
  </w:style>
  <w:style w:type="paragraph" w:styleId="WW8Num3z601" w:customStyle="1">
    <w:name w:val="WW8Num3z6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010" w:customStyle="1">
    <w:name w:val="Заголовок таблицы_0"/>
    <w:basedOn w:val="011"/>
    <w:qFormat/>
    <w:pPr>
      <w:jc w:val="center"/>
    </w:pPr>
    <w:rPr>
      <w:b/>
    </w:rPr>
  </w:style>
  <w:style w:type="paragraph" w:styleId="011" w:customStyle="1">
    <w:name w:val="Содержимое таблицы_0"/>
    <w:basedOn w:val="Normal"/>
    <w:qFormat/>
    <w:pPr/>
    <w:rPr/>
  </w:style>
  <w:style w:type="paragraph" w:styleId="WW8Num3z301" w:customStyle="1">
    <w:name w:val="WW8Num3z3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8">
    <w:name w:val="TOC 8"/>
    <w:basedOn w:val="Normal"/>
    <w:pPr>
      <w:ind w:left="1400" w:hanging="0"/>
    </w:pPr>
    <w:rPr/>
  </w:style>
  <w:style w:type="paragraph" w:styleId="WW8Num6z701" w:customStyle="1">
    <w:name w:val="WW8Num6z7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501" w:customStyle="1">
    <w:name w:val="WW8Num3z5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201" w:customStyle="1">
    <w:name w:val="WW8Num3z2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2z61" w:customStyle="1">
    <w:name w:val="WW8Num2z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BalloonText01" w:customStyle="1">
    <w:name w:val="Balloon Text_0"/>
    <w:basedOn w:val="Normal"/>
    <w:qFormat/>
    <w:pPr/>
    <w:rPr>
      <w:rFonts w:ascii="Tahoma" w:hAnsi="Tahoma"/>
      <w:sz w:val="16"/>
    </w:rPr>
  </w:style>
  <w:style w:type="paragraph" w:styleId="52">
    <w:name w:val="TOC 5"/>
    <w:basedOn w:val="Normal"/>
    <w:pPr>
      <w:ind w:left="800" w:hanging="0"/>
    </w:pPr>
    <w:rPr/>
  </w:style>
  <w:style w:type="paragraph" w:styleId="WW8Num1z501" w:customStyle="1">
    <w:name w:val="WW8Num1z5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1z101" w:customStyle="1">
    <w:name w:val="WW8Num1z1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Standard1" w:customStyle="1">
    <w:name w:val="Standard"/>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51" w:customStyle="1">
    <w:name w:val="WW8Num4z5"/>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4z81" w:customStyle="1">
    <w:name w:val="WW8Num4z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01" w:customStyle="1">
    <w:name w:val="WW8Num1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DefaultParagraphFont01" w:customStyle="1">
    <w:name w:val="Default Paragraph Font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3z81" w:customStyle="1">
    <w:name w:val="WW8Num3z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Style27" w:customStyle="1">
    <w:name w:val="Содержимое таблицы"/>
    <w:basedOn w:val="Standard1"/>
    <w:qFormat/>
    <w:pPr/>
    <w:rPr/>
  </w:style>
  <w:style w:type="paragraph" w:styleId="Style28" w:customStyle="1">
    <w:name w:val="Заголовок таблицы"/>
    <w:basedOn w:val="Style27"/>
    <w:qFormat/>
    <w:pPr/>
    <w:rPr>
      <w:b/>
    </w:rPr>
  </w:style>
  <w:style w:type="paragraph" w:styleId="WW8Num2z101" w:customStyle="1">
    <w:name w:val="WW8Num2z1_0"/>
    <w:qFormat/>
    <w:pPr>
      <w:widowControl/>
      <w:suppressAutoHyphens w:val="true"/>
      <w:bidi w:val="0"/>
      <w:spacing w:before="0" w:after="0"/>
      <w:jc w:val="left"/>
    </w:pPr>
    <w:rPr>
      <w:rFonts w:ascii="Courier New" w:hAnsi="Courier New" w:eastAsia="Tahoma" w:cs="Noto Sans Devanagari"/>
      <w:color w:val="000000"/>
      <w:kern w:val="0"/>
      <w:sz w:val="28"/>
      <w:szCs w:val="20"/>
      <w:lang w:val="ru-RU" w:eastAsia="zh-CN" w:bidi="hi-IN"/>
    </w:rPr>
  </w:style>
  <w:style w:type="paragraph" w:styleId="WW8Num1z801" w:customStyle="1">
    <w:name w:val="WW8Num1z8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4z21" w:customStyle="1">
    <w:name w:val="WW8Num4z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5z301" w:customStyle="1">
    <w:name w:val="WW8Num5z3_0"/>
    <w:qFormat/>
    <w:pPr>
      <w:widowControl/>
      <w:suppressAutoHyphens w:val="true"/>
      <w:bidi w:val="0"/>
      <w:spacing w:before="0" w:after="0"/>
      <w:jc w:val="left"/>
    </w:pPr>
    <w:rPr>
      <w:rFonts w:ascii="Symbol" w:hAnsi="Symbol" w:eastAsia="Tahoma" w:cs="Noto Sans Devanagari"/>
      <w:color w:val="000000"/>
      <w:kern w:val="0"/>
      <w:sz w:val="28"/>
      <w:szCs w:val="20"/>
      <w:lang w:val="ru-RU" w:eastAsia="zh-CN" w:bidi="hi-IN"/>
    </w:rPr>
  </w:style>
  <w:style w:type="paragraph" w:styleId="WW8Num3z801" w:customStyle="1">
    <w:name w:val="WW8Num3z8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6z01" w:customStyle="1">
    <w:name w:val="WW8Num6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81" w:customStyle="1">
    <w:name w:val="WW8Num6z8"/>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6z61" w:customStyle="1">
    <w:name w:val="WW8Num6z6"/>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ListLabel10" w:customStyle="1">
    <w:name w:val="ListLabel 1_0"/>
    <w:qFormat/>
    <w:pPr>
      <w:widowControl/>
      <w:suppressAutoHyphens w:val="true"/>
      <w:bidi w:val="0"/>
      <w:spacing w:before="0" w:after="0"/>
      <w:jc w:val="left"/>
    </w:pPr>
    <w:rPr>
      <w:rFonts w:ascii="PT Astra Serif" w:hAnsi="PT Astra Serif" w:eastAsia="Tahoma" w:cs="Noto Sans Devanagari"/>
      <w:color w:val="000000"/>
      <w:spacing w:val="-11"/>
      <w:kern w:val="0"/>
      <w:sz w:val="22"/>
      <w:szCs w:val="20"/>
      <w:lang w:val="ru-RU" w:eastAsia="zh-CN" w:bidi="hi-IN"/>
    </w:rPr>
  </w:style>
  <w:style w:type="paragraph" w:styleId="Toc101" w:customStyle="1">
    <w:name w:val="toc 1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1z21" w:customStyle="1">
    <w:name w:val="WW8Num1z2"/>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3z401" w:customStyle="1">
    <w:name w:val="WW8Num3z4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ListLabel21" w:customStyle="1">
    <w:name w:val="ListLabel 2"/>
    <w:qFormat/>
    <w:pPr>
      <w:widowControl/>
      <w:suppressAutoHyphens w:val="true"/>
      <w:bidi w:val="0"/>
      <w:spacing w:before="0" w:after="0"/>
      <w:jc w:val="left"/>
    </w:pPr>
    <w:rPr>
      <w:rFonts w:ascii="Times New Roman" w:hAnsi="Times New Roman" w:eastAsia="Tahoma" w:cs="Noto Sans Devanagari"/>
      <w:color w:val="000000"/>
      <w:spacing w:val="-11"/>
      <w:kern w:val="0"/>
      <w:sz w:val="22"/>
      <w:szCs w:val="20"/>
      <w:lang w:val="ru-RU" w:eastAsia="zh-CN" w:bidi="hi-IN"/>
    </w:rPr>
  </w:style>
  <w:style w:type="paragraph" w:styleId="ConsPlusTitle01" w:customStyle="1">
    <w:name w:val="ConsPlusTitle_0"/>
    <w:qFormat/>
    <w:pPr>
      <w:widowControl w:val="false"/>
      <w:suppressAutoHyphens w:val="true"/>
      <w:bidi w:val="0"/>
      <w:spacing w:before="0" w:after="0"/>
      <w:jc w:val="left"/>
    </w:pPr>
    <w:rPr>
      <w:rFonts w:ascii="Arial" w:hAnsi="Arial" w:eastAsia="Tahoma" w:cs="Noto Sans Devanagari"/>
      <w:b/>
      <w:color w:val="000000"/>
      <w:kern w:val="0"/>
      <w:sz w:val="20"/>
      <w:szCs w:val="20"/>
      <w:lang w:val="ru-RU" w:eastAsia="zh-CN" w:bidi="hi-IN"/>
    </w:rPr>
  </w:style>
  <w:style w:type="paragraph" w:styleId="ListLabel51" w:customStyle="1">
    <w:name w:val="ListLabel 5"/>
    <w:qFormat/>
    <w:pPr>
      <w:widowControl/>
      <w:suppressAutoHyphens w:val="true"/>
      <w:bidi w:val="0"/>
      <w:spacing w:before="0" w:after="0"/>
      <w:jc w:val="left"/>
    </w:pPr>
    <w:rPr>
      <w:rFonts w:ascii="Times New Roman" w:hAnsi="Times New Roman" w:eastAsia="Tahoma" w:cs="Noto Sans Devanagari"/>
      <w:b/>
      <w:i/>
      <w:color w:val="000000"/>
      <w:kern w:val="0"/>
      <w:sz w:val="24"/>
      <w:szCs w:val="20"/>
      <w:lang w:val="ru-RU" w:eastAsia="zh-CN" w:bidi="hi-IN"/>
    </w:rPr>
  </w:style>
  <w:style w:type="paragraph" w:styleId="WW8Num6z101" w:customStyle="1">
    <w:name w:val="WW8Num6z1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Toc1001" w:customStyle="1">
    <w:name w:val="toc 10_0"/>
    <w:qFormat/>
    <w:pPr>
      <w:widowControl/>
      <w:suppressAutoHyphens w:val="true"/>
      <w:bidi w:val="0"/>
      <w:spacing w:before="0" w:after="0"/>
      <w:ind w:left="1800" w:hanging="0"/>
      <w:jc w:val="left"/>
    </w:pPr>
    <w:rPr>
      <w:rFonts w:ascii="PT Astra Serif" w:hAnsi="PT Astra Serif" w:eastAsia="Tahoma" w:cs="Noto Sans Devanagari"/>
      <w:color w:val="000000"/>
      <w:kern w:val="0"/>
      <w:sz w:val="28"/>
      <w:szCs w:val="20"/>
      <w:lang w:val="ru-RU" w:eastAsia="zh-CN" w:bidi="hi-IN"/>
    </w:rPr>
  </w:style>
  <w:style w:type="paragraph" w:styleId="Default1" w:customStyle="1">
    <w:name w:val="Default"/>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3z001" w:customStyle="1">
    <w:name w:val="WW8Num3z0_0"/>
    <w:qFormat/>
    <w:pPr>
      <w:widowControl/>
      <w:suppressAutoHyphens w:val="true"/>
      <w:bidi w:val="0"/>
      <w:spacing w:before="0" w:after="0"/>
      <w:jc w:val="left"/>
    </w:pPr>
    <w:rPr>
      <w:rFonts w:ascii="PT Astra Serif" w:hAnsi="PT Astra Serif" w:eastAsia="Tahoma" w:cs="Noto Sans Devanagari"/>
      <w:color w:val="000000"/>
      <w:kern w:val="0"/>
      <w:sz w:val="28"/>
      <w:szCs w:val="20"/>
      <w:lang w:val="ru-RU" w:eastAsia="zh-CN" w:bidi="hi-IN"/>
    </w:rPr>
  </w:style>
  <w:style w:type="paragraph" w:styleId="WW8Num1z71" w:customStyle="1">
    <w:name w:val="WW8Num1z7"/>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3z01" w:customStyle="1">
    <w:name w:val="WW8Num3z0"/>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WW8Num2z11" w:customStyle="1">
    <w:name w:val="WW8Num2z1"/>
    <w:qFormat/>
    <w:pPr>
      <w:widowControl/>
      <w:suppressAutoHyphens w:val="true"/>
      <w:bidi w:val="0"/>
      <w:spacing w:before="0" w:after="0"/>
      <w:jc w:val="left"/>
    </w:pPr>
    <w:rPr>
      <w:rFonts w:ascii="Times New Roman" w:hAnsi="Times New Roman" w:eastAsia="Tahoma" w:cs="Noto Sans Devanagari"/>
      <w:color w:val="000000"/>
      <w:kern w:val="0"/>
      <w:sz w:val="28"/>
      <w:szCs w:val="20"/>
      <w:lang w:val="ru-RU" w:eastAsia="zh-CN" w:bidi="hi-IN"/>
    </w:rPr>
  </w:style>
  <w:style w:type="paragraph" w:styleId="BodyTextIndent3">
    <w:name w:val="Body Text Indent 3"/>
    <w:basedOn w:val="Normal"/>
    <w:qFormat/>
    <w:pPr>
      <w:widowControl/>
      <w:suppressAutoHyphens w:val="true"/>
      <w:spacing w:lineRule="auto" w:line="240" w:before="0" w:after="120"/>
      <w:ind w:left="283" w:right="0" w:hanging="0"/>
    </w:pPr>
    <w:rPr>
      <w:rFonts w:ascii="Times New Roman" w:hAnsi="Times New Roman" w:eastAsia="Times New Roman" w:cs="Times New Roman"/>
      <w:sz w:val="16"/>
      <w:szCs w:val="16"/>
      <w:lang w:eastAsia="zh-CN"/>
    </w:rPr>
  </w:style>
  <w:style w:type="paragraph" w:styleId="Textbodyindent">
    <w:name w:val="Text body indent"/>
    <w:qFormat/>
    <w:pPr>
      <w:widowControl/>
      <w:suppressAutoHyphens w:val="true"/>
      <w:bidi w:val="0"/>
      <w:spacing w:lineRule="auto" w:line="240" w:before="0" w:after="0"/>
      <w:ind w:left="0" w:right="0" w:hanging="0"/>
      <w:jc w:val="left"/>
    </w:pPr>
    <w:rPr>
      <w:rFonts w:ascii="Times New Roman" w:hAnsi="Times New Roman" w:eastAsia="Tahoma" w:cs="Noto Sans Devanagari"/>
      <w:color w:val="000000"/>
      <w:spacing w:val="0"/>
      <w:kern w:val="0"/>
      <w:sz w:val="28"/>
      <w:szCs w:val="20"/>
      <w:lang w:val="ru-RU" w:eastAsia="zh-CN" w:bidi="hi-IN"/>
    </w:rPr>
  </w:style>
  <w:style w:type="paragraph" w:styleId="Style29">
    <w:name w:val="Body Text Indent"/>
    <w:basedOn w:val="Normal"/>
    <w:pPr>
      <w:ind w:left="0" w:right="0" w:firstLine="480"/>
    </w:pPr>
    <w:rPr/>
  </w:style>
  <w:style w:type="paragraph" w:styleId="NormalWeb">
    <w:name w:val="Normal (Web)"/>
    <w:basedOn w:val="Normal"/>
    <w:qFormat/>
    <w:pPr>
      <w:widowControl/>
      <w:spacing w:before="100" w:after="100"/>
    </w:pPr>
    <w:rPr>
      <w:rFonts w:ascii="Times New Roman" w:hAnsi="Times New Roman" w:eastAsia="Times New Roman" w:cs="Times New Roman"/>
    </w:rPr>
  </w:style>
  <w:style w:type="paragraph" w:styleId="Style30">
    <w:name w:val="Колонтитул"/>
    <w:basedOn w:val="Normal"/>
    <w:qFormat/>
    <w:pPr>
      <w:suppressLineNumbers/>
      <w:tabs>
        <w:tab w:val="clear" w:pos="708"/>
        <w:tab w:val="center" w:pos="4819" w:leader="none"/>
        <w:tab w:val="right" w:pos="9638" w:leader="none"/>
      </w:tabs>
    </w:pPr>
    <w:rPr/>
  </w:style>
  <w:style w:type="paragraph" w:styleId="Style31">
    <w:name w:val="Header"/>
    <w:basedOn w:val="Style30"/>
    <w:pPr>
      <w:suppressLineNumbers/>
    </w:pPr>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Application>LibreOffice/7.1.8.1$Windows_X86_64 LibreOffice_project/e1f30c802c3269a1d052614453f260e49458c82c</Application>
  <AppVersion>15.0000</AppVersion>
  <Pages>6</Pages>
  <Words>1238</Words>
  <Characters>8190</Characters>
  <CharactersWithSpaces>9393</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2022-01-24T04:59:00Z</dcterms:created>
  <dc:creator/>
  <dc:description/>
  <dc:language>ru-RU</dc:language>
  <cp:lastModifiedBy/>
  <cp:lastPrinted>2022-01-20T17:20:00Z</cp:lastPrinted>
  <dcterms:modified xsi:type="dcterms:W3CDTF">2023-05-18T14:45:05Z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aleCrop">
    <vt:bool>0</vt:bool>
  </property>
</Properties>
</file>